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714AE" w14:textId="5E20C014" w:rsidR="00725A2D" w:rsidRPr="003B5ED0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6"/>
          <w:szCs w:val="26"/>
        </w:rPr>
      </w:pPr>
      <w:r w:rsidRPr="003B5ED0">
        <w:rPr>
          <w:rFonts w:cstheme="minorHAnsi"/>
          <w:sz w:val="26"/>
          <w:szCs w:val="26"/>
        </w:rPr>
        <w:t>Diskussionsrunde im Rahmen des internationalen Palmölkongress auf Borneo:</w:t>
      </w:r>
    </w:p>
    <w:p w14:paraId="5745B8AD" w14:textId="2AFDA86A" w:rsidR="00725A2D" w:rsidRP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i/>
          <w:sz w:val="26"/>
          <w:szCs w:val="26"/>
        </w:rPr>
      </w:pPr>
      <w:r w:rsidRPr="00725A2D">
        <w:rPr>
          <w:rFonts w:cstheme="minorHAnsi"/>
          <w:b/>
          <w:i/>
          <w:sz w:val="26"/>
          <w:szCs w:val="26"/>
        </w:rPr>
        <w:t>„Soll die Ausweitung des Palmölanbaus auf Borneo in den nächsten Jahren vorangetrieben werden?“</w:t>
      </w:r>
    </w:p>
    <w:p w14:paraId="0067756A" w14:textId="29C8C675" w:rsidR="00725A2D" w:rsidRDefault="00C451D5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cstheme="minorHAnsi"/>
          <w:b/>
          <w:noProof/>
          <w:sz w:val="26"/>
          <w:szCs w:val="26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1F8DD0F" wp14:editId="555051AB">
                <wp:simplePos x="0" y="0"/>
                <wp:positionH relativeFrom="column">
                  <wp:posOffset>-447040</wp:posOffset>
                </wp:positionH>
                <wp:positionV relativeFrom="paragraph">
                  <wp:posOffset>107950</wp:posOffset>
                </wp:positionV>
                <wp:extent cx="6751955" cy="5899150"/>
                <wp:effectExtent l="0" t="0" r="10795" b="25400"/>
                <wp:wrapNone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1955" cy="58991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BAB8E42" id="Rechteck 3" o:spid="_x0000_s1026" style="position:absolute;margin-left:-35.2pt;margin-top:8.5pt;width:531.65pt;height:464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" filled="f" strokecolor="black [3213]" strokeweight="1pt"/>
            </w:pict>
          </mc:Fallback>
        </mc:AlternateContent>
      </w:r>
    </w:p>
    <w:p w14:paraId="39D6BF76" w14:textId="36FE781E" w:rsidR="00725A2D" w:rsidRDefault="00735EFF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  <w:r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0D33C2" wp14:editId="10EADDAB">
                <wp:simplePos x="0" y="0"/>
                <wp:positionH relativeFrom="column">
                  <wp:posOffset>914400</wp:posOffset>
                </wp:positionH>
                <wp:positionV relativeFrom="paragraph">
                  <wp:posOffset>87679</wp:posOffset>
                </wp:positionV>
                <wp:extent cx="1772285" cy="1146810"/>
                <wp:effectExtent l="0" t="0" r="0" b="0"/>
                <wp:wrapNone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2285" cy="11468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4FB59E" w14:textId="0BCD6BE4" w:rsidR="00725A2D" w:rsidRDefault="007C46D3" w:rsidP="00C91C51">
                            <w:pPr>
                              <w:spacing w:after="0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Sarah Taylor</w:t>
                            </w:r>
                            <w:r w:rsidR="00C91C51">
                              <w:rPr>
                                <w:b/>
                                <w:sz w:val="32"/>
                              </w:rPr>
                              <w:t xml:space="preserve"> – Klimaschutz-</w:t>
                            </w:r>
                          </w:p>
                          <w:p w14:paraId="6FF35B5B" w14:textId="7AE1895A" w:rsidR="00C91C51" w:rsidRDefault="00C91C51" w:rsidP="00C91C51">
                            <w:pPr>
                              <w:spacing w:after="0"/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</w:rPr>
                              <w:t>beauftragte von Greenpeace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0D33C2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margin-left:1in;margin-top:6.9pt;width:139.55pt;height:9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" fillcolor="white [3201]" stroked="f" strokeweight=".5pt">
                <v:textbox>
                  <w:txbxContent>
                    <w:p w14:paraId="6E4FB59E" w14:textId="0BCD6BE4" w:rsidR="00725A2D" w:rsidRDefault="007C46D3" w:rsidP="00C91C51">
                      <w:pPr>
                        <w:spacing w:after="0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Sarah Taylor</w:t>
                      </w:r>
                      <w:r w:rsidR="00C91C51">
                        <w:rPr>
                          <w:b/>
                          <w:sz w:val="32"/>
                        </w:rPr>
                        <w:t xml:space="preserve"> – Klimaschutz-</w:t>
                      </w:r>
                    </w:p>
                    <w:p w14:paraId="6FF35B5B" w14:textId="7AE1895A" w:rsidR="00C91C51" w:rsidRDefault="00C91C51" w:rsidP="00C91C51">
                      <w:pPr>
                        <w:spacing w:after="0"/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b/>
                          <w:sz w:val="32"/>
                        </w:rPr>
                        <w:t>beauftragte von Greenpeace</w:t>
                      </w:r>
                    </w:p>
                  </w:txbxContent>
                </v:textbox>
              </v:shape>
            </w:pict>
          </mc:Fallback>
        </mc:AlternateContent>
      </w:r>
      <w:r w:rsidR="00725A2D">
        <w:rPr>
          <w:rFonts w:ascii="FrutigerLTStd-Roman" w:hAnsi="FrutigerLTStd-Roman" w:cs="FrutigerLTStd-Roman"/>
          <w:noProof/>
          <w:sz w:val="18"/>
          <w:szCs w:val="18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9DC046" wp14:editId="63BCABFC">
                <wp:simplePos x="0" y="0"/>
                <wp:positionH relativeFrom="column">
                  <wp:posOffset>3826413</wp:posOffset>
                </wp:positionH>
                <wp:positionV relativeFrom="paragraph">
                  <wp:posOffset>8890</wp:posOffset>
                </wp:positionV>
                <wp:extent cx="1659988" cy="1385668"/>
                <wp:effectExtent l="0" t="0" r="0" b="5080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59988" cy="138566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AAB950B" w14:textId="08CA590A" w:rsidR="00725A2D" w:rsidRPr="00725A2D" w:rsidRDefault="005769E7" w:rsidP="00725A2D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1A0DAB"/>
                                <w:sz w:val="20"/>
                                <w:szCs w:val="20"/>
                                <w:bdr w:val="none" w:sz="0" w:space="0" w:color="auto" w:frame="1"/>
                                <w:lang w:eastAsia="de-DE"/>
                              </w:rPr>
                              <w:drawing>
                                <wp:inline distT="0" distB="0" distL="0" distR="0" wp14:anchorId="55C679A5" wp14:editId="3A35A4CE">
                                  <wp:extent cx="987425" cy="1484630"/>
                                  <wp:effectExtent l="0" t="0" r="3175" b="1270"/>
                                  <wp:docPr id="11" name="Grafik 11" descr="Bildergebnis für greenpeace woman">
                                    <a:hlinkClick xmlns:a="http://schemas.openxmlformats.org/drawingml/2006/main" r:id="rId7" tgtFrame="&quot;_blank&quot;"/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ildergebnis für greenpeace woman">
                                            <a:hlinkClick r:id="rId7" tgtFrame="&quot;_blank&quot;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87425" cy="14846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9DC046" id="Textfeld 2" o:spid="_x0000_s1027" type="#_x0000_t202" style="position:absolute;margin-left:301.3pt;margin-top:.7pt;width:130.7pt;height:10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" fillcolor="white [3201]" stroked="f" strokeweight=".5pt">
                <v:textbox>
                  <w:txbxContent>
                    <w:p w14:paraId="5AAB950B" w14:textId="08CA590A" w:rsidR="00725A2D" w:rsidRPr="00725A2D" w:rsidRDefault="005769E7" w:rsidP="00725A2D">
                      <w:pPr>
                        <w:jc w:val="center"/>
                        <w:rPr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1A0DAB"/>
                          <w:sz w:val="20"/>
                          <w:szCs w:val="20"/>
                          <w:bdr w:val="none" w:sz="0" w:space="0" w:color="auto" w:frame="1"/>
                          <w:lang w:eastAsia="de-DE"/>
                        </w:rPr>
                        <w:drawing>
                          <wp:inline distT="0" distB="0" distL="0" distR="0" wp14:anchorId="55C679A5" wp14:editId="3A35A4CE">
                            <wp:extent cx="987425" cy="1484630"/>
                            <wp:effectExtent l="0" t="0" r="3175" b="1270"/>
                            <wp:docPr id="11" name="Grafik 11" descr="Bildergebnis für greenpeace woman">
                              <a:hlinkClick xmlns:a="http://schemas.openxmlformats.org/drawingml/2006/main" r:id="rId7" tgtFrame="&quot;_blank&quot;"/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ildergebnis für greenpeace woman">
                                      <a:hlinkClick r:id="rId7" tgtFrame="&quot;_blank&quot;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87425" cy="14846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3676C6A" w14:textId="1E0B6A6C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4190140D" w14:textId="4F5E0D44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62FBBAC" w14:textId="4F45DABC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45E54C38" w14:textId="08A9D132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75CB1E43" w14:textId="0C54EBE6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30EA9E43" w14:textId="33C643A9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581E83A2" w14:textId="25ACC481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FFB5CDB" w14:textId="3E7869F9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2C86439C" w14:textId="77777777" w:rsidR="00C6113C" w:rsidRDefault="00C6113C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68EBACBA" w14:textId="77777777" w:rsidR="00725A2D" w:rsidRDefault="00725A2D" w:rsidP="00C451D5">
      <w:pPr>
        <w:suppressLineNumbers/>
        <w:autoSpaceDE w:val="0"/>
        <w:autoSpaceDN w:val="0"/>
        <w:adjustRightInd w:val="0"/>
        <w:spacing w:after="0" w:line="240" w:lineRule="auto"/>
        <w:rPr>
          <w:rFonts w:ascii="FrutigerLTStd-Roman" w:hAnsi="FrutigerLTStd-Roman" w:cs="FrutigerLTStd-Roman"/>
          <w:sz w:val="18"/>
          <w:szCs w:val="18"/>
        </w:rPr>
      </w:pPr>
    </w:p>
    <w:p w14:paraId="2EBCCC2A" w14:textId="564A6BA6" w:rsidR="005769E7" w:rsidRPr="00FA0E52" w:rsidRDefault="00482FCC" w:rsidP="007C46D3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>
        <w:rPr>
          <w:rFonts w:cstheme="minorHAnsi"/>
        </w:rPr>
        <w:t>„</w:t>
      </w:r>
      <w:r w:rsidR="005769E7" w:rsidRPr="005769E7">
        <w:rPr>
          <w:rFonts w:cstheme="minorHAnsi"/>
        </w:rPr>
        <w:t xml:space="preserve">Für die Erschließung neuer Ölpalmplantagen werden riesige Regenwaldflächen </w:t>
      </w:r>
      <w:r w:rsidR="002D3D50">
        <w:rPr>
          <w:rFonts w:cstheme="minorHAnsi"/>
        </w:rPr>
        <w:t>gerodet</w:t>
      </w:r>
      <w:r w:rsidR="005769E7" w:rsidRPr="005769E7">
        <w:rPr>
          <w:rFonts w:cstheme="minorHAnsi"/>
        </w:rPr>
        <w:t>. Auf Borneo</w:t>
      </w:r>
      <w:r w:rsidR="00C6113C">
        <w:rPr>
          <w:rFonts w:cstheme="minorHAnsi"/>
        </w:rPr>
        <w:t xml:space="preserve"> </w:t>
      </w:r>
      <w:r w:rsidR="005769E7" w:rsidRPr="005769E7">
        <w:rPr>
          <w:rFonts w:cstheme="minorHAnsi"/>
        </w:rPr>
        <w:t>wurden zwischen 2003 und 2008 durchschnittlich 1</w:t>
      </w:r>
      <w:r w:rsidR="00D11D1C">
        <w:rPr>
          <w:rFonts w:cstheme="minorHAnsi"/>
        </w:rPr>
        <w:t>.</w:t>
      </w:r>
      <w:r w:rsidR="005769E7" w:rsidRPr="005769E7">
        <w:rPr>
          <w:rFonts w:cstheme="minorHAnsi"/>
        </w:rPr>
        <w:t>157</w:t>
      </w:r>
      <w:r w:rsidR="00D11D1C">
        <w:rPr>
          <w:rFonts w:cstheme="minorHAnsi"/>
        </w:rPr>
        <w:t>.</w:t>
      </w:r>
      <w:r w:rsidR="005769E7" w:rsidRPr="005769E7">
        <w:rPr>
          <w:rFonts w:cstheme="minorHAnsi"/>
        </w:rPr>
        <w:t>000 Hektar Regenwald pro Jahr abgeholzt, ein Großteil</w:t>
      </w:r>
      <w:r w:rsidR="005769E7">
        <w:rPr>
          <w:rFonts w:cstheme="minorHAnsi"/>
        </w:rPr>
        <w:t xml:space="preserve"> </w:t>
      </w:r>
      <w:r w:rsidR="005769E7" w:rsidRPr="005769E7">
        <w:rPr>
          <w:rFonts w:cstheme="minorHAnsi"/>
        </w:rPr>
        <w:t>davon für den Anbau von Ölpalmen. Geht diese Entwicklung so weiter, könnte es</w:t>
      </w:r>
      <w:r w:rsidR="00C6113C">
        <w:rPr>
          <w:rFonts w:cstheme="minorHAnsi"/>
        </w:rPr>
        <w:t xml:space="preserve"> bereits</w:t>
      </w:r>
      <w:r w:rsidR="005769E7" w:rsidRPr="005769E7">
        <w:rPr>
          <w:rFonts w:cstheme="minorHAnsi"/>
        </w:rPr>
        <w:t xml:space="preserve"> im Jahr 2020 keine</w:t>
      </w:r>
      <w:r w:rsidR="00C6113C">
        <w:rPr>
          <w:rFonts w:cstheme="minorHAnsi"/>
        </w:rPr>
        <w:t xml:space="preserve"> </w:t>
      </w:r>
      <w:r w:rsidR="005769E7" w:rsidRPr="005769E7">
        <w:rPr>
          <w:rFonts w:cstheme="minorHAnsi"/>
        </w:rPr>
        <w:t xml:space="preserve">Tieflandregenwälder mehr auf </w:t>
      </w:r>
      <w:r w:rsidR="00240626">
        <w:rPr>
          <w:rFonts w:cstheme="minorHAnsi"/>
        </w:rPr>
        <w:t>der Insel</w:t>
      </w:r>
      <w:r w:rsidR="005769E7" w:rsidRPr="005769E7">
        <w:rPr>
          <w:rFonts w:cstheme="minorHAnsi"/>
        </w:rPr>
        <w:t xml:space="preserve"> geben. Die Rodung der Wälder läuft dabei meist ähnlich ab. Zuerst werden gezielt wertvolle Edelhölzer entnommen</w:t>
      </w:r>
      <w:r w:rsidR="00C6113C">
        <w:rPr>
          <w:rFonts w:cstheme="minorHAnsi"/>
        </w:rPr>
        <w:t xml:space="preserve"> </w:t>
      </w:r>
      <w:r w:rsidR="005769E7" w:rsidRPr="005769E7">
        <w:rPr>
          <w:rFonts w:cstheme="minorHAnsi"/>
        </w:rPr>
        <w:t xml:space="preserve">und die Restbestände anschließend brandgerodet. So werden </w:t>
      </w:r>
      <w:r w:rsidR="000D24B2">
        <w:rPr>
          <w:rFonts w:cstheme="minorHAnsi"/>
        </w:rPr>
        <w:t>pro</w:t>
      </w:r>
      <w:r w:rsidR="005769E7" w:rsidRPr="005769E7">
        <w:rPr>
          <w:rFonts w:cstheme="minorHAnsi"/>
        </w:rPr>
        <w:t xml:space="preserve"> abgebrannte</w:t>
      </w:r>
      <w:r w:rsidR="000D24B2">
        <w:rPr>
          <w:rFonts w:cstheme="minorHAnsi"/>
        </w:rPr>
        <w:t>m</w:t>
      </w:r>
      <w:r w:rsidR="005769E7" w:rsidRPr="005769E7">
        <w:rPr>
          <w:rFonts w:cstheme="minorHAnsi"/>
        </w:rPr>
        <w:t xml:space="preserve"> Hektar Regenwald etwa</w:t>
      </w:r>
      <w:r w:rsidR="00C6113C">
        <w:rPr>
          <w:rFonts w:cstheme="minorHAnsi"/>
        </w:rPr>
        <w:t xml:space="preserve"> </w:t>
      </w:r>
      <w:r w:rsidR="005769E7" w:rsidRPr="005769E7">
        <w:rPr>
          <w:rFonts w:cstheme="minorHAnsi"/>
        </w:rPr>
        <w:t>702 Tonnen klimaschädliches Kohlenstoffdioxid (CO</w:t>
      </w:r>
      <w:r w:rsidR="005769E7" w:rsidRPr="00657BA2">
        <w:rPr>
          <w:rFonts w:cstheme="minorHAnsi"/>
          <w:vertAlign w:val="subscript"/>
        </w:rPr>
        <w:t>2</w:t>
      </w:r>
      <w:r w:rsidR="005769E7" w:rsidRPr="005769E7">
        <w:rPr>
          <w:rFonts w:cstheme="minorHAnsi"/>
        </w:rPr>
        <w:t>) freigesetzt.</w:t>
      </w:r>
      <w:r w:rsidR="004C39CD">
        <w:rPr>
          <w:rFonts w:cstheme="minorHAnsi"/>
        </w:rPr>
        <w:t xml:space="preserve"> Die negativen </w:t>
      </w:r>
      <w:r w:rsidR="00EE3EBE">
        <w:rPr>
          <w:rFonts w:cstheme="minorHAnsi"/>
        </w:rPr>
        <w:t>Effekte</w:t>
      </w:r>
      <w:r w:rsidR="004C39CD">
        <w:rPr>
          <w:rFonts w:cstheme="minorHAnsi"/>
        </w:rPr>
        <w:t xml:space="preserve"> des Treibhausgases </w:t>
      </w:r>
      <w:r w:rsidR="00EE3EBE">
        <w:rPr>
          <w:rFonts w:cstheme="minorHAnsi"/>
        </w:rPr>
        <w:t>für</w:t>
      </w:r>
      <w:r w:rsidR="004C39CD">
        <w:rPr>
          <w:rFonts w:cstheme="minorHAnsi"/>
        </w:rPr>
        <w:t xml:space="preserve"> unser Klima sind beträchtlich.</w:t>
      </w:r>
      <w:r w:rsidR="005769E7" w:rsidRPr="005769E7">
        <w:rPr>
          <w:rFonts w:cstheme="minorHAnsi"/>
        </w:rPr>
        <w:t xml:space="preserve"> Zum Vergleich: Ein Durchschnittshaushalt</w:t>
      </w:r>
      <w:r w:rsidR="00C6113C">
        <w:rPr>
          <w:rFonts w:cstheme="minorHAnsi"/>
        </w:rPr>
        <w:t xml:space="preserve"> </w:t>
      </w:r>
      <w:r w:rsidR="005769E7" w:rsidRPr="005769E7">
        <w:rPr>
          <w:rFonts w:cstheme="minorHAnsi"/>
        </w:rPr>
        <w:t>in Deutschland produziert 12,2 Tonnen CO</w:t>
      </w:r>
      <w:r w:rsidR="005769E7" w:rsidRPr="00657BA2">
        <w:rPr>
          <w:rFonts w:cstheme="minorHAnsi"/>
          <w:vertAlign w:val="subscript"/>
        </w:rPr>
        <w:t>2</w:t>
      </w:r>
      <w:r w:rsidR="005769E7" w:rsidRPr="005769E7">
        <w:rPr>
          <w:rFonts w:cstheme="minorHAnsi"/>
        </w:rPr>
        <w:t xml:space="preserve"> pro Jahr.</w:t>
      </w:r>
      <w:r w:rsidR="00FA0E52">
        <w:rPr>
          <w:rFonts w:cstheme="minorHAnsi"/>
        </w:rPr>
        <w:t xml:space="preserve"> </w:t>
      </w:r>
    </w:p>
    <w:p w14:paraId="4D90CCF4" w14:textId="51DA02D9" w:rsidR="005769E7" w:rsidRPr="005769E7" w:rsidRDefault="005769E7" w:rsidP="00FD603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5769E7">
        <w:rPr>
          <w:rFonts w:cstheme="minorHAnsi"/>
        </w:rPr>
        <w:t>Noch verheerender sind die Auswirkungen</w:t>
      </w:r>
      <w:r w:rsidR="00850964">
        <w:rPr>
          <w:rFonts w:cstheme="minorHAnsi"/>
        </w:rPr>
        <w:t xml:space="preserve"> </w:t>
      </w:r>
      <w:r w:rsidRPr="005769E7">
        <w:rPr>
          <w:rFonts w:cstheme="minorHAnsi"/>
        </w:rPr>
        <w:t>bei der Umwandlung von Torfmoorwäldern. Diese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>Wälder bedecken etwa elf Prozent der Inselfläche Borneos und fallen immer häufiger Ölpalmplantagen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>zum Opfer. In den Böden der Torfmoorwälder, die sich über Jahrhunderte entwickelt haben und bis zu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 xml:space="preserve">20 Meter mächtig sein können, </w:t>
      </w:r>
      <w:r w:rsidR="00C6113C">
        <w:rPr>
          <w:rFonts w:cstheme="minorHAnsi"/>
        </w:rPr>
        <w:t>wurden</w:t>
      </w:r>
      <w:r w:rsidRPr="005769E7">
        <w:rPr>
          <w:rFonts w:cstheme="minorHAnsi"/>
        </w:rPr>
        <w:t xml:space="preserve"> </w:t>
      </w:r>
      <w:r w:rsidR="00C6113C">
        <w:rPr>
          <w:rFonts w:cstheme="minorHAnsi"/>
        </w:rPr>
        <w:t>dem CO</w:t>
      </w:r>
      <w:r w:rsidR="00C6113C">
        <w:rPr>
          <w:rFonts w:cstheme="minorHAnsi"/>
          <w:vertAlign w:val="subscript"/>
        </w:rPr>
        <w:t>2</w:t>
      </w:r>
      <w:r w:rsidR="00C6113C">
        <w:rPr>
          <w:rFonts w:cstheme="minorHAnsi"/>
        </w:rPr>
        <w:t>-Kreislauf</w:t>
      </w:r>
      <w:r w:rsidR="007A26FF" w:rsidRPr="007A26FF">
        <w:rPr>
          <w:rFonts w:cstheme="minorHAnsi"/>
        </w:rPr>
        <w:t xml:space="preserve"> </w:t>
      </w:r>
      <w:r w:rsidR="007A26FF" w:rsidRPr="005769E7">
        <w:rPr>
          <w:rFonts w:cstheme="minorHAnsi"/>
        </w:rPr>
        <w:t>beträchtliche Mengen Kohlenstoff</w:t>
      </w:r>
      <w:r w:rsidR="00C6113C">
        <w:rPr>
          <w:rFonts w:cstheme="minorHAnsi"/>
        </w:rPr>
        <w:t xml:space="preserve"> entzogen und sind langfristig</w:t>
      </w:r>
      <w:r w:rsidRPr="005769E7">
        <w:rPr>
          <w:rFonts w:cstheme="minorHAnsi"/>
        </w:rPr>
        <w:t xml:space="preserve"> gespeichert</w:t>
      </w:r>
      <w:r w:rsidR="002D3D50">
        <w:rPr>
          <w:rFonts w:cstheme="minorHAnsi"/>
        </w:rPr>
        <w:t xml:space="preserve"> (CO</w:t>
      </w:r>
      <w:r w:rsidR="002D3D50">
        <w:rPr>
          <w:rFonts w:cstheme="minorHAnsi"/>
          <w:vertAlign w:val="subscript"/>
        </w:rPr>
        <w:t>2</w:t>
      </w:r>
      <w:r w:rsidR="002D3D50">
        <w:rPr>
          <w:rFonts w:cstheme="minorHAnsi"/>
        </w:rPr>
        <w:t>-Senken)</w:t>
      </w:r>
      <w:r w:rsidRPr="005769E7">
        <w:rPr>
          <w:rFonts w:cstheme="minorHAnsi"/>
        </w:rPr>
        <w:t xml:space="preserve">. Der Erhalt </w:t>
      </w:r>
      <w:r w:rsidR="000D24B2">
        <w:rPr>
          <w:rFonts w:cstheme="minorHAnsi"/>
        </w:rPr>
        <w:t>dieser Senken</w:t>
      </w:r>
      <w:r w:rsidRPr="005769E7">
        <w:rPr>
          <w:rFonts w:cstheme="minorHAnsi"/>
        </w:rPr>
        <w:t xml:space="preserve"> ist für das Klima von großer Bedeutung. </w:t>
      </w:r>
      <w:r w:rsidR="00C6113C">
        <w:rPr>
          <w:rFonts w:cstheme="minorHAnsi"/>
        </w:rPr>
        <w:t>Greenpeace</w:t>
      </w:r>
      <w:r w:rsidRPr="005769E7">
        <w:rPr>
          <w:rFonts w:cstheme="minorHAnsi"/>
        </w:rPr>
        <w:t xml:space="preserve"> hat es sich deshalb zur Aufgabe gemacht, die Regenwälder als natürliche Kohlenstoffspeicher mit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>einem Projekt zu sichern. Selbst in geschützten Gebieten kommt es aber auf Borneo zu illegalen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>Rodungen und zum Anbau von Ölpalmen. Behörden lassen sich von Palmölkonzernen bestechen und erteilen</w:t>
      </w:r>
      <w:r w:rsidR="00C6113C">
        <w:rPr>
          <w:rFonts w:cstheme="minorHAnsi"/>
        </w:rPr>
        <w:t xml:space="preserve"> </w:t>
      </w:r>
      <w:r w:rsidRPr="005769E7">
        <w:rPr>
          <w:rFonts w:cstheme="minorHAnsi"/>
        </w:rPr>
        <w:t>Genehmigungen zur Rodung von Waldgebieten.</w:t>
      </w:r>
      <w:r w:rsidR="00C6113C">
        <w:rPr>
          <w:rFonts w:cstheme="minorHAnsi"/>
        </w:rPr>
        <w:t xml:space="preserve"> Das hohe Maß an Korruption ist ein großes Problem in Indonesien. Was bringen Schutzgesetze, wenn diese nicht eingehalten werden, weil Regierungsvertreter nur den kurzfristigen Profit vor Augen haben</w:t>
      </w:r>
      <w:r w:rsidR="00657BA2">
        <w:rPr>
          <w:rFonts w:cstheme="minorHAnsi"/>
        </w:rPr>
        <w:t>?</w:t>
      </w:r>
    </w:p>
    <w:p w14:paraId="283A2F08" w14:textId="6DD5A1A2" w:rsidR="00C6113C" w:rsidRPr="00C6113C" w:rsidRDefault="005769E7" w:rsidP="00FD6038">
      <w:pPr>
        <w:autoSpaceDE w:val="0"/>
        <w:autoSpaceDN w:val="0"/>
        <w:adjustRightInd w:val="0"/>
        <w:spacing w:after="0" w:line="276" w:lineRule="auto"/>
        <w:jc w:val="both"/>
        <w:rPr>
          <w:rFonts w:cstheme="minorHAnsi"/>
        </w:rPr>
      </w:pPr>
      <w:r w:rsidRPr="005769E7">
        <w:rPr>
          <w:rFonts w:cstheme="minorHAnsi"/>
        </w:rPr>
        <w:t>Wir als Klimaschützer rufen deshalb dazu auf, Rodungen für Ölpalmplantagen sofort zu stoppen und mit</w:t>
      </w:r>
      <w:r w:rsidR="00FD6038">
        <w:rPr>
          <w:rFonts w:cstheme="minorHAnsi"/>
        </w:rPr>
        <w:t xml:space="preserve"> </w:t>
      </w:r>
      <w:r w:rsidRPr="005769E7">
        <w:rPr>
          <w:rFonts w:cstheme="minorHAnsi"/>
        </w:rPr>
        <w:t>dem Anbau von Ölpalmen auf nicht bewaldete Flächen auszuweichen.</w:t>
      </w:r>
      <w:r w:rsidR="00482FCC">
        <w:rPr>
          <w:rFonts w:cstheme="minorHAnsi"/>
        </w:rPr>
        <w:t>“</w:t>
      </w:r>
    </w:p>
    <w:p w14:paraId="23F8A25E" w14:textId="651B9655" w:rsidR="00C451D5" w:rsidRDefault="00C451D5" w:rsidP="007C46D3">
      <w:pPr>
        <w:suppressLineNumbers/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0"/>
        </w:rPr>
      </w:pPr>
      <w:r w:rsidRPr="00C451D5">
        <w:rPr>
          <w:rFonts w:ascii="Times New Roman" w:hAnsi="Times New Roman" w:cs="Times New Roman"/>
          <w:sz w:val="20"/>
        </w:rPr>
        <w:t>(</w:t>
      </w:r>
      <w:r w:rsidR="008379C8">
        <w:rPr>
          <w:rFonts w:ascii="Times New Roman" w:hAnsi="Times New Roman" w:cs="Times New Roman"/>
          <w:sz w:val="20"/>
        </w:rPr>
        <w:t xml:space="preserve">adaptiert nach </w:t>
      </w:r>
      <w:r w:rsidR="008379C8">
        <w:rPr>
          <w:rFonts w:ascii="Times New Roman" w:hAnsi="Times New Roman" w:cs="Times New Roman"/>
          <w:smallCaps/>
          <w:sz w:val="20"/>
        </w:rPr>
        <w:t>Schleicher</w:t>
      </w:r>
      <w:r w:rsidR="008379C8">
        <w:rPr>
          <w:rFonts w:ascii="Times New Roman" w:hAnsi="Times New Roman" w:cs="Times New Roman"/>
          <w:sz w:val="20"/>
        </w:rPr>
        <w:t xml:space="preserve"> </w:t>
      </w:r>
      <w:r w:rsidRPr="00C451D5">
        <w:rPr>
          <w:rFonts w:ascii="Times New Roman" w:hAnsi="Times New Roman" w:cs="Times New Roman"/>
          <w:sz w:val="20"/>
        </w:rPr>
        <w:t>(2013): 40 – 47)</w:t>
      </w:r>
    </w:p>
    <w:p w14:paraId="39983C1E" w14:textId="204718D3" w:rsidR="00C451D5" w:rsidRDefault="00C451D5" w:rsidP="00C451D5">
      <w:pPr>
        <w:suppressLineNumbers/>
        <w:rPr>
          <w:rFonts w:ascii="Times New Roman" w:hAnsi="Times New Roman" w:cs="Times New Roman"/>
          <w:sz w:val="20"/>
        </w:rPr>
      </w:pPr>
    </w:p>
    <w:p w14:paraId="13F10E3A" w14:textId="77777777" w:rsidR="003E1820" w:rsidRDefault="003E1820" w:rsidP="003E1820">
      <w:pPr>
        <w:suppressLineNumbers/>
        <w:tabs>
          <w:tab w:val="left" w:pos="1296"/>
        </w:tabs>
        <w:rPr>
          <w:rFonts w:cstheme="minorHAnsi"/>
          <w:b/>
        </w:rPr>
      </w:pPr>
      <w:r>
        <w:rPr>
          <w:rFonts w:cstheme="minorHAnsi"/>
          <w:b/>
        </w:rPr>
        <w:t>Aufgabe in den Rollen-Stammgruppen:</w:t>
      </w:r>
    </w:p>
    <w:p w14:paraId="21BB8770" w14:textId="77777777" w:rsidR="003E1820" w:rsidRDefault="003E1820" w:rsidP="003E1820">
      <w:pPr>
        <w:numPr>
          <w:ilvl w:val="0"/>
          <w:numId w:val="2"/>
        </w:numPr>
        <w:suppressLineNumbers/>
        <w:tabs>
          <w:tab w:val="left" w:pos="1296"/>
        </w:tabs>
        <w:spacing w:line="256" w:lineRule="auto"/>
        <w:jc w:val="both"/>
        <w:rPr>
          <w:rFonts w:cstheme="minorHAnsi"/>
        </w:rPr>
      </w:pPr>
      <w:r>
        <w:rPr>
          <w:rFonts w:cstheme="minorHAnsi"/>
          <w:u w:val="single"/>
        </w:rPr>
        <w:t>Lest</w:t>
      </w:r>
      <w:r>
        <w:rPr>
          <w:rFonts w:cstheme="minorHAnsi"/>
        </w:rPr>
        <w:t xml:space="preserve"> zunächst </w:t>
      </w:r>
      <w:r>
        <w:rPr>
          <w:rFonts w:cstheme="minorHAnsi"/>
          <w:u w:val="single"/>
        </w:rPr>
        <w:t>still den Text</w:t>
      </w:r>
      <w:r>
        <w:rPr>
          <w:rFonts w:cstheme="minorHAnsi"/>
        </w:rPr>
        <w:t xml:space="preserve">! </w:t>
      </w:r>
      <w:r>
        <w:rPr>
          <w:rFonts w:cstheme="minorHAnsi"/>
          <w:u w:val="single"/>
        </w:rPr>
        <w:t>Markiert zentrale Argumente</w:t>
      </w:r>
      <w:r>
        <w:rPr>
          <w:rFonts w:cstheme="minorHAnsi"/>
        </w:rPr>
        <w:t xml:space="preserve"> der jeweiligen Person!</w:t>
      </w:r>
    </w:p>
    <w:p w14:paraId="3247884A" w14:textId="77777777" w:rsidR="003E1820" w:rsidRDefault="003E1820" w:rsidP="003E1820">
      <w:pPr>
        <w:numPr>
          <w:ilvl w:val="0"/>
          <w:numId w:val="2"/>
        </w:numPr>
        <w:suppressLineNumbers/>
        <w:tabs>
          <w:tab w:val="left" w:pos="1296"/>
        </w:tabs>
        <w:spacing w:line="256" w:lineRule="auto"/>
        <w:jc w:val="both"/>
        <w:rPr>
          <w:rFonts w:cstheme="minorHAnsi"/>
        </w:rPr>
      </w:pPr>
      <w:r>
        <w:rPr>
          <w:rFonts w:cstheme="minorHAnsi"/>
          <w:u w:val="single"/>
        </w:rPr>
        <w:t xml:space="preserve">Besprecht </w:t>
      </w:r>
      <w:r>
        <w:rPr>
          <w:rFonts w:cstheme="minorHAnsi"/>
        </w:rPr>
        <w:t xml:space="preserve">in der Gruppe </w:t>
      </w:r>
      <w:r>
        <w:rPr>
          <w:rFonts w:cstheme="minorHAnsi"/>
          <w:u w:val="single"/>
        </w:rPr>
        <w:t>die wichtigsten Aspekte</w:t>
      </w:r>
      <w:r>
        <w:rPr>
          <w:rFonts w:cstheme="minorHAnsi"/>
        </w:rPr>
        <w:t xml:space="preserve">, einigt euch auf </w:t>
      </w:r>
      <w:r>
        <w:rPr>
          <w:rFonts w:cstheme="minorHAnsi"/>
          <w:u w:val="single"/>
        </w:rPr>
        <w:t xml:space="preserve">zwei zentrale Argumente </w:t>
      </w:r>
      <w:r>
        <w:rPr>
          <w:rFonts w:cstheme="minorHAnsi"/>
        </w:rPr>
        <w:t xml:space="preserve">für eure Rolle und </w:t>
      </w:r>
      <w:r>
        <w:rPr>
          <w:rFonts w:cstheme="minorHAnsi"/>
          <w:u w:val="single"/>
        </w:rPr>
        <w:t>notiert</w:t>
      </w:r>
      <w:r>
        <w:rPr>
          <w:rFonts w:cstheme="minorHAnsi"/>
        </w:rPr>
        <w:t xml:space="preserve"> diese als Stichwort(e) </w:t>
      </w:r>
      <w:r>
        <w:rPr>
          <w:rFonts w:cstheme="minorHAnsi"/>
          <w:u w:val="single"/>
        </w:rPr>
        <w:t>auf jeweils einer Karte</w:t>
      </w:r>
      <w:r>
        <w:rPr>
          <w:rFonts w:cstheme="minorHAnsi"/>
        </w:rPr>
        <w:t xml:space="preserve"> (rote Karte für Contra-Argument; grüne Karte für Pro-Argument) in gut lesbarer Größe!</w:t>
      </w:r>
    </w:p>
    <w:p w14:paraId="7D4445FD" w14:textId="77777777" w:rsidR="003E1820" w:rsidRDefault="003E1820" w:rsidP="003E1820">
      <w:pPr>
        <w:suppressLineNumbers/>
        <w:tabs>
          <w:tab w:val="left" w:pos="1296"/>
        </w:tabs>
        <w:ind w:left="720"/>
        <w:jc w:val="right"/>
        <w:rPr>
          <w:rFonts w:cstheme="minorHAnsi"/>
        </w:rPr>
      </w:pPr>
      <w:r>
        <w:rPr>
          <w:rFonts w:cstheme="minorHAnsi"/>
          <w:bCs/>
          <w:iCs/>
        </w:rPr>
        <w:t>(Vorbereitungszeit: 8 Min.)</w:t>
      </w:r>
    </w:p>
    <w:p w14:paraId="24C7E142" w14:textId="15D0C039" w:rsidR="00C451D5" w:rsidRDefault="00C451D5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  <w:bookmarkStart w:id="0" w:name="_GoBack"/>
      <w:bookmarkEnd w:id="0"/>
    </w:p>
    <w:p w14:paraId="05260702" w14:textId="77777777" w:rsidR="00FC0A10" w:rsidRPr="00C451D5" w:rsidRDefault="00FC0A10" w:rsidP="00C451D5">
      <w:pPr>
        <w:suppressLineNumbers/>
        <w:tabs>
          <w:tab w:val="left" w:pos="1296"/>
        </w:tabs>
        <w:rPr>
          <w:rFonts w:ascii="Times New Roman" w:hAnsi="Times New Roman" w:cs="Times New Roman"/>
          <w:sz w:val="20"/>
        </w:rPr>
      </w:pPr>
    </w:p>
    <w:sectPr w:rsidR="00FC0A10" w:rsidRPr="00C451D5" w:rsidSect="00AE1D55">
      <w:pgSz w:w="11906" w:h="16838"/>
      <w:pgMar w:top="1418" w:right="1134" w:bottom="1134" w:left="1134" w:header="709" w:footer="709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10EC82" w14:textId="77777777" w:rsidR="00282F31" w:rsidRDefault="00282F31" w:rsidP="00725A2D">
      <w:pPr>
        <w:spacing w:after="0" w:line="240" w:lineRule="auto"/>
      </w:pPr>
      <w:r>
        <w:separator/>
      </w:r>
    </w:p>
  </w:endnote>
  <w:endnote w:type="continuationSeparator" w:id="0">
    <w:p w14:paraId="583EE7FD" w14:textId="77777777" w:rsidR="00282F31" w:rsidRDefault="00282F31" w:rsidP="00725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utigerLTStd-Roma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D78A86" w14:textId="77777777" w:rsidR="00282F31" w:rsidRDefault="00282F31" w:rsidP="00725A2D">
      <w:pPr>
        <w:spacing w:after="0" w:line="240" w:lineRule="auto"/>
      </w:pPr>
      <w:r>
        <w:separator/>
      </w:r>
    </w:p>
  </w:footnote>
  <w:footnote w:type="continuationSeparator" w:id="0">
    <w:p w14:paraId="00C4C1C4" w14:textId="77777777" w:rsidR="00282F31" w:rsidRDefault="00282F31" w:rsidP="00725A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CD6285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D063E8E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0D3A38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1C2435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79902D4"/>
    <w:multiLevelType w:val="hybridMultilevel"/>
    <w:tmpl w:val="1152BFB4"/>
    <w:lvl w:ilvl="0" w:tplc="D414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3E4FF9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BA5E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A7014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988A5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98AA31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2E8055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6CF7F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5C3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31"/>
    <w:rsid w:val="000946EB"/>
    <w:rsid w:val="000D24B2"/>
    <w:rsid w:val="00146044"/>
    <w:rsid w:val="001E1D60"/>
    <w:rsid w:val="001E5431"/>
    <w:rsid w:val="00240626"/>
    <w:rsid w:val="00282B48"/>
    <w:rsid w:val="00282F31"/>
    <w:rsid w:val="002B63D0"/>
    <w:rsid w:val="002D3D50"/>
    <w:rsid w:val="002E550C"/>
    <w:rsid w:val="00303A21"/>
    <w:rsid w:val="00371D64"/>
    <w:rsid w:val="003B5ED0"/>
    <w:rsid w:val="003E1820"/>
    <w:rsid w:val="00426B0F"/>
    <w:rsid w:val="00441BC2"/>
    <w:rsid w:val="004575F3"/>
    <w:rsid w:val="00462AE5"/>
    <w:rsid w:val="00482FCC"/>
    <w:rsid w:val="004A1EB7"/>
    <w:rsid w:val="004C39CD"/>
    <w:rsid w:val="005769E7"/>
    <w:rsid w:val="005F60FA"/>
    <w:rsid w:val="00605104"/>
    <w:rsid w:val="00615ED3"/>
    <w:rsid w:val="0061711B"/>
    <w:rsid w:val="00657BA2"/>
    <w:rsid w:val="00725A2D"/>
    <w:rsid w:val="00735EFF"/>
    <w:rsid w:val="0075361E"/>
    <w:rsid w:val="00766CB2"/>
    <w:rsid w:val="007A26FF"/>
    <w:rsid w:val="007C46D3"/>
    <w:rsid w:val="00810B16"/>
    <w:rsid w:val="0082155D"/>
    <w:rsid w:val="008379C8"/>
    <w:rsid w:val="00850964"/>
    <w:rsid w:val="008F4145"/>
    <w:rsid w:val="00967C0D"/>
    <w:rsid w:val="009D031B"/>
    <w:rsid w:val="00A45DA9"/>
    <w:rsid w:val="00A817CD"/>
    <w:rsid w:val="00AE1D55"/>
    <w:rsid w:val="00AF2F94"/>
    <w:rsid w:val="00C451D5"/>
    <w:rsid w:val="00C6113C"/>
    <w:rsid w:val="00C91C51"/>
    <w:rsid w:val="00CA4E8C"/>
    <w:rsid w:val="00CF27F0"/>
    <w:rsid w:val="00D11D1C"/>
    <w:rsid w:val="00D80328"/>
    <w:rsid w:val="00D97A32"/>
    <w:rsid w:val="00EC2D6C"/>
    <w:rsid w:val="00EE3EBE"/>
    <w:rsid w:val="00FA0E52"/>
    <w:rsid w:val="00FC0A10"/>
    <w:rsid w:val="00FD6038"/>
    <w:rsid w:val="00FE1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1C78D"/>
  <w15:chartTrackingRefBased/>
  <w15:docId w15:val="{F1D9DCEF-8138-41C1-905C-2CBB5971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25A2D"/>
  </w:style>
  <w:style w:type="paragraph" w:styleId="Fuzeile">
    <w:name w:val="footer"/>
    <w:basedOn w:val="Standard"/>
    <w:link w:val="FuzeileZchn"/>
    <w:uiPriority w:val="99"/>
    <w:unhideWhenUsed/>
    <w:rsid w:val="00725A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25A2D"/>
  </w:style>
  <w:style w:type="character" w:styleId="Zeilennummer">
    <w:name w:val="line number"/>
    <w:basedOn w:val="Absatz-Standardschriftart"/>
    <w:uiPriority w:val="99"/>
    <w:semiHidden/>
    <w:unhideWhenUsed/>
    <w:rsid w:val="00C45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37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9325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7187">
          <w:marLeft w:val="720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47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google.de/url?sa=i&amp;rct=j&amp;q=&amp;esrc=s&amp;source=images&amp;cd=&amp;cad=rja&amp;uact=8&amp;ved=2ahUKEwikudCSyrreAhWNPFAKHXkwCQUQjRx6BAgBEAU&amp;url=https://hiveminer.com/Tags/greenpeace,woman/Recent&amp;psig=AOvVaw0H7-QjaHuIacVr-Vck0vP_&amp;ust=154141543205935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Eva-Maria Pohl</dc:creator>
  <cp:keywords/>
  <dc:description/>
  <cp:lastModifiedBy>Fischer, Frank Thomas</cp:lastModifiedBy>
  <cp:revision>4</cp:revision>
  <cp:lastPrinted>2018-11-05T19:15:00Z</cp:lastPrinted>
  <dcterms:created xsi:type="dcterms:W3CDTF">2021-02-03T13:32:00Z</dcterms:created>
  <dcterms:modified xsi:type="dcterms:W3CDTF">2021-02-03T13:39:00Z</dcterms:modified>
</cp:coreProperties>
</file>