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E329D8" w14:textId="77777777" w:rsidR="00BB05D2" w:rsidRDefault="00BB05D2" w:rsidP="0061314F">
      <w:pPr>
        <w:suppressLineNumbers/>
        <w:jc w:val="both"/>
        <w:rPr>
          <w:rFonts w:cstheme="minorHAnsi"/>
          <w:noProof/>
          <w:sz w:val="24"/>
          <w:szCs w:val="24"/>
        </w:rPr>
      </w:pPr>
    </w:p>
    <w:p w14:paraId="245CEB49" w14:textId="3F74D383" w:rsidR="0080013E" w:rsidRDefault="0080013E" w:rsidP="0061314F">
      <w:pPr>
        <w:suppressLineNumbers/>
        <w:jc w:val="both"/>
        <w:rPr>
          <w:rFonts w:cstheme="minorHAnsi"/>
          <w:sz w:val="24"/>
          <w:szCs w:val="24"/>
        </w:rPr>
      </w:pPr>
      <w:r>
        <w:rPr>
          <w:rFonts w:cstheme="minorHAnsi"/>
          <w:noProof/>
          <w:sz w:val="24"/>
          <w:szCs w:val="24"/>
        </w:rPr>
        <w:drawing>
          <wp:inline distT="0" distB="0" distL="0" distR="0" wp14:anchorId="0A2A5ED8" wp14:editId="228E017D">
            <wp:extent cx="5845810" cy="2451100"/>
            <wp:effectExtent l="0" t="0" r="2540" b="635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2876" b="20387"/>
                    <a:stretch/>
                  </pic:blipFill>
                  <pic:spPr bwMode="auto">
                    <a:xfrm>
                      <a:off x="0" y="0"/>
                      <a:ext cx="5846649" cy="2451452"/>
                    </a:xfrm>
                    <a:prstGeom prst="rect">
                      <a:avLst/>
                    </a:prstGeom>
                    <a:noFill/>
                    <a:ln>
                      <a:noFill/>
                    </a:ln>
                    <a:extLst>
                      <a:ext uri="{53640926-AAD7-44D8-BBD7-CCE9431645EC}">
                        <a14:shadowObscured xmlns:a14="http://schemas.microsoft.com/office/drawing/2010/main"/>
                      </a:ext>
                    </a:extLst>
                  </pic:spPr>
                </pic:pic>
              </a:graphicData>
            </a:graphic>
          </wp:inline>
        </w:drawing>
      </w:r>
    </w:p>
    <w:p w14:paraId="0E9F24E5" w14:textId="0741F31C" w:rsidR="0061314F" w:rsidRPr="0061314F" w:rsidRDefault="0061314F" w:rsidP="0061314F">
      <w:pPr>
        <w:suppressLineNumbers/>
        <w:jc w:val="both"/>
        <w:rPr>
          <w:rFonts w:cstheme="minorHAnsi"/>
          <w:sz w:val="24"/>
          <w:szCs w:val="24"/>
        </w:rPr>
      </w:pPr>
      <w:r w:rsidRPr="0061314F">
        <w:rPr>
          <w:rFonts w:cstheme="minorHAnsi"/>
          <w:sz w:val="24"/>
          <w:szCs w:val="24"/>
        </w:rPr>
        <w:t>M0</w:t>
      </w:r>
      <w:r w:rsidR="00BB05D2">
        <w:rPr>
          <w:rFonts w:cstheme="minorHAnsi"/>
          <w:sz w:val="24"/>
          <w:szCs w:val="24"/>
        </w:rPr>
        <w:t>3</w:t>
      </w:r>
      <w:r w:rsidRPr="0061314F">
        <w:rPr>
          <w:rFonts w:cstheme="minorHAnsi"/>
          <w:sz w:val="24"/>
          <w:szCs w:val="24"/>
        </w:rPr>
        <w:t xml:space="preserve"> – Karl Marx (1890): D</w:t>
      </w:r>
      <w:r w:rsidR="00BB05D2">
        <w:rPr>
          <w:rFonts w:cstheme="minorHAnsi"/>
          <w:sz w:val="24"/>
          <w:szCs w:val="24"/>
        </w:rPr>
        <w:t>ie Fabrik</w:t>
      </w:r>
      <w:r w:rsidR="00724503">
        <w:rPr>
          <w:rStyle w:val="Funotenzeichen"/>
          <w:rFonts w:cstheme="minorHAnsi"/>
          <w:sz w:val="24"/>
          <w:szCs w:val="24"/>
        </w:rPr>
        <w:footnoteReference w:id="1"/>
      </w:r>
    </w:p>
    <w:p w14:paraId="2117D1A0" w14:textId="3D945E98" w:rsidR="00BB05D2" w:rsidRDefault="00BB05D2" w:rsidP="00BB05D2">
      <w:pPr>
        <w:jc w:val="both"/>
        <w:rPr>
          <w:rFonts w:cstheme="minorHAnsi"/>
        </w:rPr>
      </w:pPr>
      <w:r>
        <w:rPr>
          <w:rFonts w:cstheme="minorHAnsi"/>
        </w:rPr>
        <w:t>Dr. Ure</w:t>
      </w:r>
      <w:r>
        <w:rPr>
          <w:rStyle w:val="Funotenzeichen"/>
          <w:rFonts w:cstheme="minorHAnsi"/>
        </w:rPr>
        <w:footnoteReference w:id="2"/>
      </w:r>
      <w:r>
        <w:rPr>
          <w:rFonts w:cstheme="minorHAnsi"/>
        </w:rPr>
        <w:t>, der Pindar</w:t>
      </w:r>
      <w:r>
        <w:rPr>
          <w:rStyle w:val="Funotenzeichen"/>
          <w:rFonts w:cstheme="minorHAnsi"/>
        </w:rPr>
        <w:footnoteReference w:id="3"/>
      </w:r>
      <w:r>
        <w:rPr>
          <w:rFonts w:cstheme="minorHAnsi"/>
        </w:rPr>
        <w:t xml:space="preserve"> der automatischen Fabrik, beschreibt sie einerseits als „Kooperation </w:t>
      </w:r>
      <w:proofErr w:type="spellStart"/>
      <w:r>
        <w:rPr>
          <w:rFonts w:cstheme="minorHAnsi"/>
        </w:rPr>
        <w:t>verschiedner</w:t>
      </w:r>
      <w:proofErr w:type="spellEnd"/>
      <w:r>
        <w:rPr>
          <w:rFonts w:cstheme="minorHAnsi"/>
        </w:rPr>
        <w:t xml:space="preserve"> Klassen von Arbeitern, </w:t>
      </w:r>
      <w:proofErr w:type="spellStart"/>
      <w:r>
        <w:rPr>
          <w:rFonts w:cstheme="minorHAnsi"/>
        </w:rPr>
        <w:t>erwachsnen</w:t>
      </w:r>
      <w:proofErr w:type="spellEnd"/>
      <w:r>
        <w:rPr>
          <w:rFonts w:cstheme="minorHAnsi"/>
        </w:rPr>
        <w:t xml:space="preserve"> und nicht </w:t>
      </w:r>
      <w:proofErr w:type="spellStart"/>
      <w:r>
        <w:rPr>
          <w:rFonts w:cstheme="minorHAnsi"/>
        </w:rPr>
        <w:t>erwachsnen</w:t>
      </w:r>
      <w:proofErr w:type="spellEnd"/>
      <w:r>
        <w:rPr>
          <w:rFonts w:cstheme="minorHAnsi"/>
        </w:rPr>
        <w:t xml:space="preserve">, die mit Gewandtheit und Fleiß ein System produktiver Maschinerie überwachen, das ununterbrochen durch eine </w:t>
      </w:r>
      <w:proofErr w:type="spellStart"/>
      <w:r>
        <w:rPr>
          <w:rFonts w:cstheme="minorHAnsi"/>
        </w:rPr>
        <w:t>Centralkraft</w:t>
      </w:r>
      <w:proofErr w:type="spellEnd"/>
      <w:r>
        <w:rPr>
          <w:rFonts w:cstheme="minorHAnsi"/>
        </w:rPr>
        <w:t xml:space="preserve"> (den ersten Motor) in </w:t>
      </w:r>
      <w:proofErr w:type="spellStart"/>
      <w:r>
        <w:rPr>
          <w:rFonts w:cstheme="minorHAnsi"/>
        </w:rPr>
        <w:t>Thätigkeit</w:t>
      </w:r>
      <w:proofErr w:type="spellEnd"/>
      <w:r>
        <w:rPr>
          <w:rFonts w:cstheme="minorHAnsi"/>
        </w:rPr>
        <w:t xml:space="preserve"> gesetzt wird“, andrerseits als „einen ungeheuren Automaten, zusammengesetzt aus zahllosen mechanischen und selbstbewussten Organen, die im </w:t>
      </w:r>
      <w:proofErr w:type="spellStart"/>
      <w:r>
        <w:rPr>
          <w:rFonts w:cstheme="minorHAnsi"/>
        </w:rPr>
        <w:t>Einverständniß</w:t>
      </w:r>
      <w:proofErr w:type="spellEnd"/>
      <w:r>
        <w:rPr>
          <w:rFonts w:cstheme="minorHAnsi"/>
        </w:rPr>
        <w:t xml:space="preserve"> und ohne Unterbrechung wirken, um einen und denselben Gegenstand zu </w:t>
      </w:r>
      <w:proofErr w:type="spellStart"/>
      <w:r>
        <w:rPr>
          <w:rFonts w:cstheme="minorHAnsi"/>
        </w:rPr>
        <w:t>produciren</w:t>
      </w:r>
      <w:proofErr w:type="spellEnd"/>
      <w:r>
        <w:rPr>
          <w:rFonts w:cstheme="minorHAnsi"/>
        </w:rPr>
        <w:t xml:space="preserve">, so </w:t>
      </w:r>
      <w:proofErr w:type="spellStart"/>
      <w:r>
        <w:rPr>
          <w:rFonts w:cstheme="minorHAnsi"/>
        </w:rPr>
        <w:t>daß</w:t>
      </w:r>
      <w:proofErr w:type="spellEnd"/>
      <w:r>
        <w:rPr>
          <w:rFonts w:cstheme="minorHAnsi"/>
        </w:rPr>
        <w:t xml:space="preserve"> alle diese Organe einer Bewegungskraft untergeordnet sind, die sich von selbst bewegt“. Diese beiden Ausdrücke sind keineswegs identisch. In dem einen erscheint der kombinierte </w:t>
      </w:r>
      <w:proofErr w:type="spellStart"/>
      <w:r>
        <w:rPr>
          <w:rFonts w:cstheme="minorHAnsi"/>
        </w:rPr>
        <w:t>Gesammtarbeiter</w:t>
      </w:r>
      <w:proofErr w:type="spellEnd"/>
      <w:r>
        <w:rPr>
          <w:rFonts w:cstheme="minorHAnsi"/>
        </w:rPr>
        <w:t xml:space="preserve"> oder gesellschaftliche Arbeitskörper als übergreifendes Subjekt und der mechanische Automat als Objekt; in dem andren ist der Automat selbst das Subjekt und die Arbeiter sind nur als </w:t>
      </w:r>
      <w:proofErr w:type="spellStart"/>
      <w:r>
        <w:rPr>
          <w:rFonts w:cstheme="minorHAnsi"/>
        </w:rPr>
        <w:t>bewußte</w:t>
      </w:r>
      <w:proofErr w:type="spellEnd"/>
      <w:r>
        <w:rPr>
          <w:rFonts w:cstheme="minorHAnsi"/>
        </w:rPr>
        <w:t xml:space="preserve"> Organe seinen </w:t>
      </w:r>
      <w:proofErr w:type="spellStart"/>
      <w:r>
        <w:rPr>
          <w:rFonts w:cstheme="minorHAnsi"/>
        </w:rPr>
        <w:t>bewußtlosen</w:t>
      </w:r>
      <w:proofErr w:type="spellEnd"/>
      <w:r>
        <w:rPr>
          <w:rFonts w:cstheme="minorHAnsi"/>
        </w:rPr>
        <w:t xml:space="preserve"> Organen beigeordnet und mit denselben der </w:t>
      </w:r>
      <w:proofErr w:type="spellStart"/>
      <w:r>
        <w:rPr>
          <w:rFonts w:cstheme="minorHAnsi"/>
        </w:rPr>
        <w:t>centralen</w:t>
      </w:r>
      <w:proofErr w:type="spellEnd"/>
      <w:r>
        <w:rPr>
          <w:rFonts w:cstheme="minorHAnsi"/>
        </w:rPr>
        <w:t xml:space="preserve"> Bewegungskraft untergeordnet. Der erstere Ausdruck gilt von jeder möglichen Anwendung der Maschinerie im Großen, der andere charakterisiert ihre kapitalistische Anwendung und daher das moderne Fabriksystem. Ure liebt es daher auch, die </w:t>
      </w:r>
      <w:proofErr w:type="spellStart"/>
      <w:r>
        <w:rPr>
          <w:rFonts w:cstheme="minorHAnsi"/>
        </w:rPr>
        <w:t>Centralmaschine</w:t>
      </w:r>
      <w:proofErr w:type="spellEnd"/>
      <w:r>
        <w:rPr>
          <w:rFonts w:cstheme="minorHAnsi"/>
        </w:rPr>
        <w:t>, von der die Bewegung ausgeht, nicht nur als Automat, sondern als Autokrat</w:t>
      </w:r>
      <w:r w:rsidR="001253B0">
        <w:rPr>
          <w:rStyle w:val="Funotenzeichen"/>
          <w:rFonts w:cstheme="minorHAnsi"/>
        </w:rPr>
        <w:footnoteReference w:id="4"/>
      </w:r>
      <w:r>
        <w:rPr>
          <w:rFonts w:cstheme="minorHAnsi"/>
        </w:rPr>
        <w:t xml:space="preserve"> darzustellen: „In diesen großen Werkstätten versammelt die wohltätige Macht des Dampfes ihre Myriaden von </w:t>
      </w:r>
      <w:proofErr w:type="spellStart"/>
      <w:r>
        <w:rPr>
          <w:rFonts w:cstheme="minorHAnsi"/>
        </w:rPr>
        <w:t>Unterthanen</w:t>
      </w:r>
      <w:proofErr w:type="spellEnd"/>
      <w:r>
        <w:rPr>
          <w:rFonts w:cstheme="minorHAnsi"/>
        </w:rPr>
        <w:t xml:space="preserve"> um sich“.</w:t>
      </w:r>
    </w:p>
    <w:p w14:paraId="29D1BB7F" w14:textId="26434138" w:rsidR="00BB05D2" w:rsidRDefault="00BB05D2" w:rsidP="00BB05D2">
      <w:pPr>
        <w:jc w:val="both"/>
        <w:rPr>
          <w:rFonts w:cstheme="minorHAnsi"/>
        </w:rPr>
      </w:pPr>
      <w:r>
        <w:rPr>
          <w:rFonts w:cstheme="minorHAnsi"/>
        </w:rPr>
        <w:t>Mit dem Arbeitswerkzeug geht auch die Virtuosität</w:t>
      </w:r>
      <w:r w:rsidR="00BF42AD">
        <w:rPr>
          <w:rStyle w:val="Funotenzeichen"/>
          <w:rFonts w:cstheme="minorHAnsi"/>
        </w:rPr>
        <w:footnoteReference w:id="5"/>
      </w:r>
      <w:r>
        <w:rPr>
          <w:rFonts w:cstheme="minorHAnsi"/>
        </w:rPr>
        <w:t xml:space="preserve"> in seiner Führung vom Arbeiter auf die Maschine über. Die Leistungsfähigkeit des Werkzeugs ist </w:t>
      </w:r>
      <w:proofErr w:type="spellStart"/>
      <w:r>
        <w:rPr>
          <w:rFonts w:cstheme="minorHAnsi"/>
        </w:rPr>
        <w:t>emancipiert</w:t>
      </w:r>
      <w:proofErr w:type="spellEnd"/>
      <w:r w:rsidR="00F2218D">
        <w:rPr>
          <w:rStyle w:val="Funotenzeichen"/>
          <w:rFonts w:cstheme="minorHAnsi"/>
        </w:rPr>
        <w:footnoteReference w:id="6"/>
      </w:r>
      <w:r>
        <w:rPr>
          <w:rFonts w:cstheme="minorHAnsi"/>
        </w:rPr>
        <w:t xml:space="preserve"> von den persönlichen Schranken menschlicher Arbeitskraft. Damit ist die technische Grundlage aufgehoben, worauf die </w:t>
      </w:r>
      <w:proofErr w:type="spellStart"/>
      <w:r>
        <w:rPr>
          <w:rFonts w:cstheme="minorHAnsi"/>
        </w:rPr>
        <w:t>Theilung</w:t>
      </w:r>
      <w:proofErr w:type="spellEnd"/>
      <w:r>
        <w:rPr>
          <w:rFonts w:cstheme="minorHAnsi"/>
        </w:rPr>
        <w:t xml:space="preserve"> der Arbeit in der Manufaktur beruht. An die Stelle der sie charakterisierenden Hierarchie der </w:t>
      </w:r>
      <w:proofErr w:type="spellStart"/>
      <w:r>
        <w:rPr>
          <w:rFonts w:cstheme="minorHAnsi"/>
        </w:rPr>
        <w:lastRenderedPageBreak/>
        <w:t>specialisierten</w:t>
      </w:r>
      <w:proofErr w:type="spellEnd"/>
      <w:r w:rsidR="00BF42AD">
        <w:rPr>
          <w:rStyle w:val="Funotenzeichen"/>
          <w:rFonts w:cstheme="minorHAnsi"/>
        </w:rPr>
        <w:footnoteReference w:id="7"/>
      </w:r>
      <w:r>
        <w:rPr>
          <w:rFonts w:cstheme="minorHAnsi"/>
        </w:rPr>
        <w:t xml:space="preserve"> Arbeiter tritt daher in der automatischen Fabrik die Tendenz der Gleichmachung oder </w:t>
      </w:r>
      <w:proofErr w:type="spellStart"/>
      <w:r>
        <w:rPr>
          <w:rFonts w:cstheme="minorHAnsi"/>
        </w:rPr>
        <w:t>Nivellirung</w:t>
      </w:r>
      <w:proofErr w:type="spellEnd"/>
      <w:r w:rsidR="00F2218D">
        <w:rPr>
          <w:rStyle w:val="Funotenzeichen"/>
          <w:rFonts w:cstheme="minorHAnsi"/>
        </w:rPr>
        <w:footnoteReference w:id="8"/>
      </w:r>
      <w:r>
        <w:rPr>
          <w:rFonts w:cstheme="minorHAnsi"/>
        </w:rPr>
        <w:t xml:space="preserve"> der Arbeiten, welche die </w:t>
      </w:r>
      <w:proofErr w:type="spellStart"/>
      <w:r>
        <w:rPr>
          <w:rFonts w:cstheme="minorHAnsi"/>
        </w:rPr>
        <w:t>Gehülfen</w:t>
      </w:r>
      <w:proofErr w:type="spellEnd"/>
      <w:r>
        <w:rPr>
          <w:rFonts w:cstheme="minorHAnsi"/>
        </w:rPr>
        <w:t xml:space="preserve"> der Maschinerie zu verrichten haben, an die Stelle der künstlich erzeugten Unterschiede der </w:t>
      </w:r>
      <w:proofErr w:type="spellStart"/>
      <w:r>
        <w:rPr>
          <w:rFonts w:cstheme="minorHAnsi"/>
        </w:rPr>
        <w:t>Theilarbeiter</w:t>
      </w:r>
      <w:proofErr w:type="spellEnd"/>
      <w:r>
        <w:rPr>
          <w:rFonts w:cstheme="minorHAnsi"/>
        </w:rPr>
        <w:t xml:space="preserve"> treten vorwiegend die natürlichen Unterschiede des Alters und Geschlechts.</w:t>
      </w:r>
    </w:p>
    <w:p w14:paraId="6E12BED7" w14:textId="5CCCB70E" w:rsidR="00BB05D2" w:rsidRDefault="00BB05D2" w:rsidP="00BB05D2">
      <w:pPr>
        <w:jc w:val="both"/>
        <w:rPr>
          <w:rFonts w:cstheme="minorHAnsi"/>
        </w:rPr>
      </w:pPr>
      <w:r>
        <w:rPr>
          <w:rFonts w:cstheme="minorHAnsi"/>
        </w:rPr>
        <w:t xml:space="preserve">[…] Die wesentliche Scheidung ist die von Arbeitern, die wirklich an den Werkzeugmaschinen beschäftigt sind (es kommen hierzu einige Arbeiter zur Bewachung, resp. </w:t>
      </w:r>
      <w:proofErr w:type="spellStart"/>
      <w:r>
        <w:rPr>
          <w:rFonts w:cstheme="minorHAnsi"/>
        </w:rPr>
        <w:t>Füttrung</w:t>
      </w:r>
      <w:proofErr w:type="spellEnd"/>
      <w:r>
        <w:rPr>
          <w:rFonts w:cstheme="minorHAnsi"/>
        </w:rPr>
        <w:t xml:space="preserve"> der Bewegungsmaschine) und von bloßen Handlangern (fast ausschließlich Kinder) dieser Maschinenarbeiter. Zu den Handlagern zählen mehr oder minder alle „Feeders“</w:t>
      </w:r>
      <w:r w:rsidR="00BF42AD">
        <w:rPr>
          <w:rStyle w:val="Funotenzeichen"/>
          <w:rFonts w:cstheme="minorHAnsi"/>
        </w:rPr>
        <w:footnoteReference w:id="9"/>
      </w:r>
      <w:r>
        <w:rPr>
          <w:rFonts w:cstheme="minorHAnsi"/>
        </w:rPr>
        <w:t xml:space="preserve"> (die den Maschinen bloß Arbeitsstoff darreichen).</w:t>
      </w:r>
    </w:p>
    <w:p w14:paraId="603037CA" w14:textId="41D79CB1" w:rsidR="00BB05D2" w:rsidRDefault="00BB05D2" w:rsidP="00BB05D2">
      <w:pPr>
        <w:jc w:val="both"/>
        <w:rPr>
          <w:rFonts w:cstheme="minorHAnsi"/>
        </w:rPr>
      </w:pPr>
      <w:r>
        <w:rPr>
          <w:rFonts w:cstheme="minorHAnsi"/>
        </w:rPr>
        <w:t xml:space="preserve">[…]Die technische Unterordnung des Arbeiters unter den gleichförmigen Gang des Arbeitsmittels und die </w:t>
      </w:r>
      <w:proofErr w:type="spellStart"/>
      <w:r>
        <w:rPr>
          <w:rFonts w:cstheme="minorHAnsi"/>
        </w:rPr>
        <w:t>eigenthümliche</w:t>
      </w:r>
      <w:proofErr w:type="spellEnd"/>
      <w:r>
        <w:rPr>
          <w:rFonts w:cstheme="minorHAnsi"/>
        </w:rPr>
        <w:t xml:space="preserve"> Zusammensetzung des Arbeitskörpers aus Individuen beider Geschlechter und verschiedenster Altersstufen schaffen eine kasernenmäßige</w:t>
      </w:r>
      <w:r w:rsidR="00724503">
        <w:rPr>
          <w:rStyle w:val="Funotenzeichen"/>
          <w:rFonts w:cstheme="minorHAnsi"/>
        </w:rPr>
        <w:footnoteReference w:id="10"/>
      </w:r>
      <w:r>
        <w:rPr>
          <w:rFonts w:cstheme="minorHAnsi"/>
        </w:rPr>
        <w:t xml:space="preserve"> </w:t>
      </w:r>
      <w:proofErr w:type="spellStart"/>
      <w:r>
        <w:rPr>
          <w:rFonts w:cstheme="minorHAnsi"/>
        </w:rPr>
        <w:t>Disciplin</w:t>
      </w:r>
      <w:proofErr w:type="spellEnd"/>
      <w:r w:rsidR="00724503">
        <w:rPr>
          <w:rStyle w:val="Funotenzeichen"/>
          <w:rFonts w:cstheme="minorHAnsi"/>
        </w:rPr>
        <w:footnoteReference w:id="11"/>
      </w:r>
      <w:r>
        <w:rPr>
          <w:rFonts w:cstheme="minorHAnsi"/>
        </w:rPr>
        <w:t>, die sich zum vollständigen Fabrikregime</w:t>
      </w:r>
      <w:r w:rsidR="008707D1">
        <w:rPr>
          <w:rStyle w:val="Funotenzeichen"/>
          <w:rFonts w:cstheme="minorHAnsi"/>
        </w:rPr>
        <w:footnoteReference w:id="12"/>
      </w:r>
      <w:r>
        <w:rPr>
          <w:rFonts w:cstheme="minorHAnsi"/>
        </w:rPr>
        <w:t xml:space="preserve"> ausbildet und die schon früher erwähnte Arbeit der Oberaufsicht, also zugleich die </w:t>
      </w:r>
      <w:proofErr w:type="spellStart"/>
      <w:r>
        <w:rPr>
          <w:rFonts w:cstheme="minorHAnsi"/>
        </w:rPr>
        <w:t>Theilung</w:t>
      </w:r>
      <w:proofErr w:type="spellEnd"/>
      <w:r>
        <w:rPr>
          <w:rFonts w:cstheme="minorHAnsi"/>
        </w:rPr>
        <w:t xml:space="preserve"> der Arbeiter in Handarbeiter und Arbeitsaufseher, in gemeine Industriesoldaten und </w:t>
      </w:r>
      <w:proofErr w:type="spellStart"/>
      <w:r>
        <w:rPr>
          <w:rFonts w:cstheme="minorHAnsi"/>
        </w:rPr>
        <w:t>Industrieunterofficiere</w:t>
      </w:r>
      <w:proofErr w:type="spellEnd"/>
      <w:r w:rsidR="008707D1">
        <w:rPr>
          <w:rStyle w:val="Funotenzeichen"/>
          <w:rFonts w:cstheme="minorHAnsi"/>
        </w:rPr>
        <w:footnoteReference w:id="13"/>
      </w:r>
      <w:r>
        <w:rPr>
          <w:rFonts w:cstheme="minorHAnsi"/>
        </w:rPr>
        <w:t xml:space="preserve"> vollständig entwickelt. </w:t>
      </w:r>
      <w:r>
        <w:rPr>
          <w:rFonts w:cstheme="minorHAnsi"/>
        </w:rPr>
        <w:fldChar w:fldCharType="begin" w:fldLock="1"/>
      </w:r>
      <w:r>
        <w:rPr>
          <w:rFonts w:cstheme="minorHAnsi"/>
        </w:rPr>
        <w:instrText>ADDIN CSL_CITATION {"citationItems":[{"id":"ITEM-1","itemData":{"author":[{"dropping-particle":"","family":"Marx","given":"Karl","non-dropping-particle":"","parse-names":false,"suffix":""}],"editor":[{"dropping-particle":"","family":"Institut für Geschichte der Arbeiterbewegung","given":"","non-dropping-particle":"","parse-names":false,"suffix":""}],"id":"ITEM-1","issued":{"date-parts":[["1991"]]},"publisher":"Dietz","publisher-place":"Berlin","title":"Das Kapital. Kritik der Politischen Ökonomie. Erster Band. Hamburg 1890. MEGA Band II,10.","type":"book"},"locator":"377-382","uris":["http://www.mendeley.com/documents/?uuid=6a7e1d9a-9a77-4854-82c8-0194d1c39bad"]}],"mendeley":{"formattedCitation":"(Marx 1991, S. 377–382)","plainTextFormattedCitation":"(Marx 1991, S. 377–382)","previouslyFormattedCitation":"(Marx 1991, S. 377–382)"},"properties":{"noteIndex":0},"schema":"https://github.com/citation-style-language/schema/raw/master/csl-citation.json"}</w:instrText>
      </w:r>
      <w:r>
        <w:rPr>
          <w:rFonts w:cstheme="minorHAnsi"/>
        </w:rPr>
        <w:fldChar w:fldCharType="separate"/>
      </w:r>
      <w:r w:rsidRPr="00065A01">
        <w:rPr>
          <w:rFonts w:cstheme="minorHAnsi"/>
          <w:noProof/>
        </w:rPr>
        <w:t>(Marx 1991, S. 377–382)</w:t>
      </w:r>
      <w:r>
        <w:rPr>
          <w:rFonts w:cstheme="minorHAnsi"/>
        </w:rPr>
        <w:fldChar w:fldCharType="end"/>
      </w:r>
    </w:p>
    <w:p w14:paraId="13B857A5" w14:textId="2F398352" w:rsidR="001253B0" w:rsidRDefault="0080013E" w:rsidP="001253B0">
      <w:pPr>
        <w:widowControl w:val="0"/>
        <w:autoSpaceDE w:val="0"/>
        <w:autoSpaceDN w:val="0"/>
        <w:adjustRightInd w:val="0"/>
        <w:spacing w:line="240" w:lineRule="auto"/>
        <w:ind w:left="480" w:hanging="480"/>
        <w:rPr>
          <w:rFonts w:cstheme="minorHAnsi"/>
          <w:sz w:val="16"/>
          <w:szCs w:val="16"/>
        </w:rPr>
      </w:pPr>
      <w:r>
        <w:rPr>
          <w:rFonts w:cstheme="minorHAnsi"/>
          <w:sz w:val="16"/>
          <w:szCs w:val="16"/>
        </w:rPr>
        <w:t xml:space="preserve">Bild: Lewis Hine: </w:t>
      </w:r>
      <w:r w:rsidR="001253B0" w:rsidRPr="001253B0">
        <w:rPr>
          <w:rFonts w:cstheme="minorHAnsi"/>
          <w:sz w:val="16"/>
          <w:szCs w:val="16"/>
        </w:rPr>
        <w:t xml:space="preserve">A </w:t>
      </w:r>
      <w:proofErr w:type="spellStart"/>
      <w:r w:rsidR="001253B0" w:rsidRPr="001253B0">
        <w:rPr>
          <w:rFonts w:cstheme="minorHAnsi"/>
          <w:sz w:val="16"/>
          <w:szCs w:val="16"/>
        </w:rPr>
        <w:t>little</w:t>
      </w:r>
      <w:proofErr w:type="spellEnd"/>
      <w:r w:rsidR="001253B0" w:rsidRPr="001253B0">
        <w:rPr>
          <w:rFonts w:cstheme="minorHAnsi"/>
          <w:sz w:val="16"/>
          <w:szCs w:val="16"/>
        </w:rPr>
        <w:t xml:space="preserve"> </w:t>
      </w:r>
      <w:proofErr w:type="spellStart"/>
      <w:r w:rsidR="001253B0" w:rsidRPr="001253B0">
        <w:rPr>
          <w:rFonts w:cstheme="minorHAnsi"/>
          <w:sz w:val="16"/>
          <w:szCs w:val="16"/>
        </w:rPr>
        <w:t>spinner</w:t>
      </w:r>
      <w:proofErr w:type="spellEnd"/>
      <w:r w:rsidR="001253B0" w:rsidRPr="001253B0">
        <w:rPr>
          <w:rFonts w:cstheme="minorHAnsi"/>
          <w:sz w:val="16"/>
          <w:szCs w:val="16"/>
        </w:rPr>
        <w:t xml:space="preserve"> in </w:t>
      </w:r>
      <w:proofErr w:type="spellStart"/>
      <w:r w:rsidR="001253B0" w:rsidRPr="001253B0">
        <w:rPr>
          <w:rFonts w:cstheme="minorHAnsi"/>
          <w:sz w:val="16"/>
          <w:szCs w:val="16"/>
        </w:rPr>
        <w:t>the</w:t>
      </w:r>
      <w:proofErr w:type="spellEnd"/>
      <w:r w:rsidR="001253B0" w:rsidRPr="001253B0">
        <w:rPr>
          <w:rFonts w:cstheme="minorHAnsi"/>
          <w:sz w:val="16"/>
          <w:szCs w:val="16"/>
        </w:rPr>
        <w:t xml:space="preserve"> </w:t>
      </w:r>
      <w:proofErr w:type="spellStart"/>
      <w:r w:rsidR="001253B0" w:rsidRPr="001253B0">
        <w:rPr>
          <w:rFonts w:cstheme="minorHAnsi"/>
          <w:sz w:val="16"/>
          <w:szCs w:val="16"/>
        </w:rPr>
        <w:t>Mollohan</w:t>
      </w:r>
      <w:proofErr w:type="spellEnd"/>
      <w:r w:rsidR="001253B0" w:rsidRPr="001253B0">
        <w:rPr>
          <w:rFonts w:cstheme="minorHAnsi"/>
          <w:sz w:val="16"/>
          <w:szCs w:val="16"/>
        </w:rPr>
        <w:t xml:space="preserve"> Mills, </w:t>
      </w:r>
      <w:proofErr w:type="spellStart"/>
      <w:r w:rsidR="001253B0" w:rsidRPr="001253B0">
        <w:rPr>
          <w:rFonts w:cstheme="minorHAnsi"/>
          <w:sz w:val="16"/>
          <w:szCs w:val="16"/>
        </w:rPr>
        <w:t>Newberry</w:t>
      </w:r>
      <w:proofErr w:type="spellEnd"/>
      <w:r w:rsidR="001253B0" w:rsidRPr="001253B0">
        <w:rPr>
          <w:rFonts w:cstheme="minorHAnsi"/>
          <w:sz w:val="16"/>
          <w:szCs w:val="16"/>
        </w:rPr>
        <w:t>, S</w:t>
      </w:r>
      <w:r w:rsidR="001253B0">
        <w:rPr>
          <w:rFonts w:cstheme="minorHAnsi"/>
          <w:sz w:val="16"/>
          <w:szCs w:val="16"/>
        </w:rPr>
        <w:t xml:space="preserve">outh </w:t>
      </w:r>
      <w:r w:rsidR="001253B0" w:rsidRPr="001253B0">
        <w:rPr>
          <w:rFonts w:cstheme="minorHAnsi"/>
          <w:sz w:val="16"/>
          <w:szCs w:val="16"/>
        </w:rPr>
        <w:t>C</w:t>
      </w:r>
      <w:r w:rsidR="001253B0">
        <w:rPr>
          <w:rFonts w:cstheme="minorHAnsi"/>
          <w:sz w:val="16"/>
          <w:szCs w:val="16"/>
        </w:rPr>
        <w:t>arolina, USA</w:t>
      </w:r>
      <w:r w:rsidRPr="0080013E">
        <w:rPr>
          <w:rFonts w:cstheme="minorHAnsi"/>
          <w:sz w:val="16"/>
          <w:szCs w:val="16"/>
        </w:rPr>
        <w:t>, 190</w:t>
      </w:r>
      <w:r w:rsidR="001253B0">
        <w:rPr>
          <w:rFonts w:cstheme="minorHAnsi"/>
          <w:sz w:val="16"/>
          <w:szCs w:val="16"/>
        </w:rPr>
        <w:t>8</w:t>
      </w:r>
      <w:r>
        <w:rPr>
          <w:rFonts w:cstheme="minorHAnsi"/>
          <w:sz w:val="16"/>
          <w:szCs w:val="16"/>
        </w:rPr>
        <w:t xml:space="preserve">. Gemeinfrei. Quelle: </w:t>
      </w:r>
      <w:r w:rsidR="001253B0" w:rsidRPr="001253B0">
        <w:rPr>
          <w:rFonts w:cstheme="minorHAnsi"/>
          <w:sz w:val="16"/>
          <w:szCs w:val="16"/>
        </w:rPr>
        <w:t>https://upload.wikimedia.org/wikipedia/commons/9/9a/Child_laborer.jpg</w:t>
      </w:r>
    </w:p>
    <w:p w14:paraId="047103D0" w14:textId="5EA24EDD" w:rsidR="0080013E" w:rsidRPr="0080013E" w:rsidRDefault="0080013E" w:rsidP="001253B0">
      <w:pPr>
        <w:widowControl w:val="0"/>
        <w:autoSpaceDE w:val="0"/>
        <w:autoSpaceDN w:val="0"/>
        <w:adjustRightInd w:val="0"/>
        <w:spacing w:line="240" w:lineRule="auto"/>
        <w:ind w:left="480" w:hanging="480"/>
        <w:rPr>
          <w:rFonts w:ascii="Calibri" w:hAnsi="Calibri" w:cs="Calibri"/>
          <w:noProof/>
          <w:sz w:val="16"/>
          <w:szCs w:val="16"/>
        </w:rPr>
      </w:pPr>
      <w:r w:rsidRPr="0080013E">
        <w:rPr>
          <w:rFonts w:cstheme="minorHAnsi"/>
          <w:sz w:val="16"/>
          <w:szCs w:val="16"/>
        </w:rPr>
        <w:fldChar w:fldCharType="begin" w:fldLock="1"/>
      </w:r>
      <w:r w:rsidRPr="0080013E">
        <w:rPr>
          <w:rFonts w:cstheme="minorHAnsi"/>
          <w:sz w:val="16"/>
          <w:szCs w:val="16"/>
        </w:rPr>
        <w:instrText xml:space="preserve">ADDIN Mendeley Bibliography CSL_BIBLIOGRAPHY </w:instrText>
      </w:r>
      <w:r w:rsidRPr="0080013E">
        <w:rPr>
          <w:rFonts w:cstheme="minorHAnsi"/>
          <w:sz w:val="16"/>
          <w:szCs w:val="16"/>
        </w:rPr>
        <w:fldChar w:fldCharType="separate"/>
      </w:r>
      <w:r w:rsidRPr="0080013E">
        <w:rPr>
          <w:rFonts w:ascii="Calibri" w:hAnsi="Calibri" w:cs="Calibri"/>
          <w:noProof/>
          <w:sz w:val="16"/>
          <w:szCs w:val="16"/>
        </w:rPr>
        <w:t xml:space="preserve">Marx, K. (1991). </w:t>
      </w:r>
      <w:r w:rsidRPr="0080013E">
        <w:rPr>
          <w:rFonts w:ascii="Calibri" w:hAnsi="Calibri" w:cs="Calibri"/>
          <w:i/>
          <w:iCs/>
          <w:noProof/>
          <w:sz w:val="16"/>
          <w:szCs w:val="16"/>
        </w:rPr>
        <w:t>Das Kapital. Kritik der Politischen Ökonomie. Erster Band. Hamburg 1890. MEGA Band II,10.</w:t>
      </w:r>
      <w:r w:rsidRPr="0080013E">
        <w:rPr>
          <w:rFonts w:ascii="Calibri" w:hAnsi="Calibri" w:cs="Calibri"/>
          <w:noProof/>
          <w:sz w:val="16"/>
          <w:szCs w:val="16"/>
        </w:rPr>
        <w:t xml:space="preserve"> (Institut für Geschichte der Arbeiterbewegung (ed.)). Dietz.</w:t>
      </w:r>
    </w:p>
    <w:p w14:paraId="1C51B7F6" w14:textId="7AC85835" w:rsidR="0080013E" w:rsidRDefault="0080013E" w:rsidP="008707D1">
      <w:pPr>
        <w:suppressLineNumbers/>
        <w:jc w:val="both"/>
        <w:rPr>
          <w:rFonts w:cstheme="minorHAnsi"/>
          <w:sz w:val="24"/>
          <w:szCs w:val="24"/>
        </w:rPr>
      </w:pPr>
      <w:r w:rsidRPr="0080013E">
        <w:rPr>
          <w:rFonts w:cstheme="minorHAnsi"/>
          <w:sz w:val="16"/>
          <w:szCs w:val="16"/>
        </w:rPr>
        <w:fldChar w:fldCharType="end"/>
      </w:r>
      <w:r w:rsidR="00F2218D">
        <w:rPr>
          <w:rFonts w:cstheme="minorHAnsi"/>
          <w:sz w:val="24"/>
          <w:szCs w:val="24"/>
        </w:rPr>
        <w:t>Didaktischer Hinweis</w:t>
      </w:r>
    </w:p>
    <w:p w14:paraId="424BF602" w14:textId="4FA152BF" w:rsidR="00F2218D" w:rsidRPr="00F2218D" w:rsidRDefault="00F2218D" w:rsidP="00724503">
      <w:pPr>
        <w:suppressLineNumbers/>
        <w:jc w:val="both"/>
        <w:rPr>
          <w:rFonts w:cstheme="minorHAnsi"/>
        </w:rPr>
      </w:pPr>
      <w:r>
        <w:rPr>
          <w:rFonts w:cstheme="minorHAnsi"/>
        </w:rPr>
        <w:t xml:space="preserve">Der erste Absatz ist sprachlich schwierig und birgt eine komplizierte Unterscheidung. Im Einsatz in der Mittelstufe sollte der Text deshalb </w:t>
      </w:r>
      <w:r w:rsidR="001253B0">
        <w:rPr>
          <w:rFonts w:cstheme="minorHAnsi"/>
        </w:rPr>
        <w:t>erst</w:t>
      </w:r>
      <w:r>
        <w:rPr>
          <w:rFonts w:cstheme="minorHAnsi"/>
        </w:rPr>
        <w:t xml:space="preserve"> mit "Mit dem Arbeitswerkzeug…" beginnen und der erste Teil herausgekürzt werden.</w:t>
      </w:r>
      <w:r w:rsidR="001253B0">
        <w:rPr>
          <w:rFonts w:cstheme="minorHAnsi"/>
        </w:rPr>
        <w:t xml:space="preserve"> Die Aufgaben 1 und 2 entfallen.</w:t>
      </w:r>
      <w:r w:rsidR="00724503">
        <w:rPr>
          <w:rFonts w:cstheme="minorHAnsi"/>
        </w:rPr>
        <w:t xml:space="preserve"> </w:t>
      </w:r>
    </w:p>
    <w:p w14:paraId="7D054B6D" w14:textId="42088EF9" w:rsidR="00D00357" w:rsidRPr="004A213D" w:rsidRDefault="00D00357" w:rsidP="004B138F">
      <w:pPr>
        <w:suppressLineNumbers/>
        <w:jc w:val="both"/>
        <w:rPr>
          <w:rFonts w:cstheme="minorHAnsi"/>
          <w:sz w:val="24"/>
          <w:szCs w:val="24"/>
        </w:rPr>
      </w:pPr>
      <w:r w:rsidRPr="004A213D">
        <w:rPr>
          <w:rFonts w:cstheme="minorHAnsi"/>
          <w:sz w:val="24"/>
          <w:szCs w:val="24"/>
        </w:rPr>
        <w:t>Aufgaben</w:t>
      </w:r>
      <w:r w:rsidR="004A213D" w:rsidRPr="004A213D">
        <w:rPr>
          <w:rFonts w:cstheme="minorHAnsi"/>
          <w:sz w:val="24"/>
          <w:szCs w:val="24"/>
        </w:rPr>
        <w:t xml:space="preserve"> zu </w:t>
      </w:r>
      <w:r w:rsidR="0080013E">
        <w:rPr>
          <w:rFonts w:cstheme="minorHAnsi"/>
          <w:sz w:val="24"/>
          <w:szCs w:val="24"/>
        </w:rPr>
        <w:t>Marx 1</w:t>
      </w:r>
      <w:r w:rsidR="006D5D75">
        <w:rPr>
          <w:rFonts w:cstheme="minorHAnsi"/>
          <w:sz w:val="24"/>
          <w:szCs w:val="24"/>
        </w:rPr>
        <w:t xml:space="preserve">: </w:t>
      </w:r>
      <w:r w:rsidR="0080013E">
        <w:rPr>
          <w:rFonts w:cstheme="minorHAnsi"/>
          <w:sz w:val="24"/>
          <w:szCs w:val="24"/>
        </w:rPr>
        <w:t>Kritik an den ökonomischen Folgen</w:t>
      </w:r>
    </w:p>
    <w:p w14:paraId="4DB872F1" w14:textId="7EB22DB8" w:rsidR="00FA20BA" w:rsidRDefault="001253B0" w:rsidP="00FA20BA">
      <w:pPr>
        <w:pStyle w:val="Listenabsatz"/>
        <w:widowControl w:val="0"/>
        <w:numPr>
          <w:ilvl w:val="0"/>
          <w:numId w:val="1"/>
        </w:numPr>
        <w:suppressLineNumbers/>
        <w:autoSpaceDE w:val="0"/>
        <w:autoSpaceDN w:val="0"/>
        <w:adjustRightInd w:val="0"/>
        <w:spacing w:line="240" w:lineRule="auto"/>
      </w:pPr>
      <w:r>
        <w:t>Für Fortgeschrittene: Marx unterscheidet im ersten Absatz zwei Sichtweisen auf die Fabrik, die sich schon bei Andrew Ure finden lassen: Die Fabrik als Automat und die Fabrik als Autokrat. Erstelle eine Tabelle und ordne Textstellen von Marx jeweils ein.</w:t>
      </w:r>
    </w:p>
    <w:p w14:paraId="4668B759" w14:textId="01D29D33" w:rsidR="001253B0" w:rsidRDefault="001253B0" w:rsidP="00FA20BA">
      <w:pPr>
        <w:pStyle w:val="Listenabsatz"/>
        <w:widowControl w:val="0"/>
        <w:numPr>
          <w:ilvl w:val="0"/>
          <w:numId w:val="1"/>
        </w:numPr>
        <w:suppressLineNumbers/>
        <w:autoSpaceDE w:val="0"/>
        <w:autoSpaceDN w:val="0"/>
        <w:adjustRightInd w:val="0"/>
        <w:spacing w:line="240" w:lineRule="auto"/>
      </w:pPr>
      <w:r>
        <w:t>Nimm Stellung zu der Frage, ob die Fabrik eher Automat oder Autokrat ist.</w:t>
      </w:r>
    </w:p>
    <w:p w14:paraId="7FE54271" w14:textId="1C8743ED" w:rsidR="00BF42AD" w:rsidRDefault="00BF42AD" w:rsidP="003F01DB">
      <w:pPr>
        <w:pStyle w:val="Listenabsatz"/>
        <w:widowControl w:val="0"/>
        <w:numPr>
          <w:ilvl w:val="0"/>
          <w:numId w:val="1"/>
        </w:numPr>
        <w:suppressLineNumbers/>
        <w:autoSpaceDE w:val="0"/>
        <w:autoSpaceDN w:val="0"/>
        <w:adjustRightInd w:val="0"/>
        <w:spacing w:line="240" w:lineRule="auto"/>
      </w:pPr>
      <w:r>
        <w:t xml:space="preserve">Beschreibe die Fotografie aus der Fabrik in South Carolina im Jahr 1908. </w:t>
      </w:r>
    </w:p>
    <w:p w14:paraId="112FEC2F" w14:textId="4FAC7C46" w:rsidR="00BF42AD" w:rsidRDefault="00BF42AD" w:rsidP="003F01DB">
      <w:pPr>
        <w:pStyle w:val="Listenabsatz"/>
        <w:widowControl w:val="0"/>
        <w:numPr>
          <w:ilvl w:val="0"/>
          <w:numId w:val="1"/>
        </w:numPr>
        <w:suppressLineNumbers/>
        <w:autoSpaceDE w:val="0"/>
        <w:autoSpaceDN w:val="0"/>
        <w:adjustRightInd w:val="0"/>
        <w:spacing w:line="240" w:lineRule="auto"/>
      </w:pPr>
      <w:r>
        <w:t>Diskutiert: Welche Aufgabe könnte das Mädchen auf dem Bild in der Fabrik haben?</w:t>
      </w:r>
    </w:p>
    <w:p w14:paraId="378F3581" w14:textId="26EFD9F5" w:rsidR="00FA20BA" w:rsidRPr="00BF42AD" w:rsidRDefault="00BF42AD" w:rsidP="003F01DB">
      <w:pPr>
        <w:pStyle w:val="Listenabsatz"/>
        <w:widowControl w:val="0"/>
        <w:numPr>
          <w:ilvl w:val="0"/>
          <w:numId w:val="1"/>
        </w:numPr>
        <w:suppressLineNumbers/>
        <w:autoSpaceDE w:val="0"/>
        <w:autoSpaceDN w:val="0"/>
        <w:adjustRightInd w:val="0"/>
        <w:spacing w:line="240" w:lineRule="auto"/>
      </w:pPr>
      <w:r>
        <w:t>Marx sagt: "</w:t>
      </w:r>
      <w:r w:rsidRPr="00BF42AD">
        <w:rPr>
          <w:rFonts w:cstheme="minorHAnsi"/>
        </w:rPr>
        <w:t xml:space="preserve"> </w:t>
      </w:r>
      <w:r>
        <w:rPr>
          <w:rFonts w:cstheme="minorHAnsi"/>
        </w:rPr>
        <w:t>Mit dem Arbeitswerkzeug geht auch die Virtuosität in seiner Führung vom Arbeiter auf die Maschine über</w:t>
      </w:r>
      <w:r>
        <w:rPr>
          <w:rFonts w:cstheme="minorHAnsi"/>
        </w:rPr>
        <w:t>." Erläutere den Satz in eigenen Worten. Kläre dafür zunächst: Warum sind in der Fabrik die Arbeitswerkzeuge nicht mehr in der Hand der Menschen?</w:t>
      </w:r>
    </w:p>
    <w:p w14:paraId="5A895E33" w14:textId="6F5FE456" w:rsidR="00BF42AD" w:rsidRPr="00BF42AD" w:rsidRDefault="00BF42AD" w:rsidP="003F01DB">
      <w:pPr>
        <w:pStyle w:val="Listenabsatz"/>
        <w:widowControl w:val="0"/>
        <w:numPr>
          <w:ilvl w:val="0"/>
          <w:numId w:val="1"/>
        </w:numPr>
        <w:suppressLineNumbers/>
        <w:autoSpaceDE w:val="0"/>
        <w:autoSpaceDN w:val="0"/>
        <w:adjustRightInd w:val="0"/>
        <w:spacing w:line="240" w:lineRule="auto"/>
      </w:pPr>
      <w:r>
        <w:rPr>
          <w:rFonts w:cstheme="minorHAnsi"/>
        </w:rPr>
        <w:t>Erläutere die Funktion der Fabrik und die Aufgabe der "Handlager" darin.</w:t>
      </w:r>
    </w:p>
    <w:p w14:paraId="25E30309" w14:textId="4ECDC08F" w:rsidR="00724503" w:rsidRPr="00724503" w:rsidRDefault="00BF42AD" w:rsidP="003F01DB">
      <w:pPr>
        <w:pStyle w:val="Listenabsatz"/>
        <w:widowControl w:val="0"/>
        <w:numPr>
          <w:ilvl w:val="0"/>
          <w:numId w:val="1"/>
        </w:numPr>
        <w:suppressLineNumbers/>
        <w:autoSpaceDE w:val="0"/>
        <w:autoSpaceDN w:val="0"/>
        <w:adjustRightInd w:val="0"/>
        <w:spacing w:line="240" w:lineRule="auto"/>
      </w:pPr>
      <w:r>
        <w:rPr>
          <w:rFonts w:cstheme="minorHAnsi"/>
        </w:rPr>
        <w:t xml:space="preserve">Im letzten Absatz vergleicht Marx die Fabrik mit einer </w:t>
      </w:r>
      <w:r w:rsidR="00724503">
        <w:rPr>
          <w:rFonts w:cstheme="minorHAnsi"/>
        </w:rPr>
        <w:t>Militärkaserne:</w:t>
      </w:r>
    </w:p>
    <w:p w14:paraId="4CC7B0ED" w14:textId="46610D8F" w:rsidR="00BF42AD" w:rsidRPr="00724503" w:rsidRDefault="00724503" w:rsidP="00724503">
      <w:pPr>
        <w:pStyle w:val="Listenabsatz"/>
        <w:widowControl w:val="0"/>
        <w:numPr>
          <w:ilvl w:val="1"/>
          <w:numId w:val="1"/>
        </w:numPr>
        <w:suppressLineNumbers/>
        <w:autoSpaceDE w:val="0"/>
        <w:autoSpaceDN w:val="0"/>
        <w:adjustRightInd w:val="0"/>
        <w:spacing w:line="240" w:lineRule="auto"/>
      </w:pPr>
      <w:r>
        <w:rPr>
          <w:rFonts w:cstheme="minorHAnsi"/>
        </w:rPr>
        <w:t>Rekonstruiere den Vergleich.</w:t>
      </w:r>
    </w:p>
    <w:p w14:paraId="1451F819" w14:textId="08E27D20" w:rsidR="00724503" w:rsidRDefault="00724503" w:rsidP="00724503">
      <w:pPr>
        <w:pStyle w:val="Listenabsatz"/>
        <w:widowControl w:val="0"/>
        <w:numPr>
          <w:ilvl w:val="1"/>
          <w:numId w:val="1"/>
        </w:numPr>
        <w:suppressLineNumbers/>
        <w:autoSpaceDE w:val="0"/>
        <w:autoSpaceDN w:val="0"/>
        <w:adjustRightInd w:val="0"/>
        <w:spacing w:line="240" w:lineRule="auto"/>
      </w:pPr>
      <w:r>
        <w:rPr>
          <w:rFonts w:cstheme="minorHAnsi"/>
        </w:rPr>
        <w:t>Überprüfe, ob der Vergleich zutrifft.</w:t>
      </w:r>
      <w:r w:rsidR="007D66F0">
        <w:rPr>
          <w:rFonts w:cstheme="minorHAnsi"/>
        </w:rPr>
        <w:t xml:space="preserve"> Wo siehst </w:t>
      </w:r>
      <w:r w:rsidR="007D66F0" w:rsidRPr="007D66F0">
        <w:rPr>
          <w:rFonts w:cstheme="minorHAnsi"/>
          <w:i/>
          <w:iCs/>
        </w:rPr>
        <w:t>du</w:t>
      </w:r>
      <w:r w:rsidR="007D66F0">
        <w:rPr>
          <w:rFonts w:cstheme="minorHAnsi"/>
        </w:rPr>
        <w:t xml:space="preserve"> Gemeinsamkeiten, wo Unterschiede?</w:t>
      </w:r>
    </w:p>
    <w:p w14:paraId="1988CB57" w14:textId="56A12ED6" w:rsidR="00794E2C" w:rsidRDefault="00FA20BA" w:rsidP="00FA20BA">
      <w:pPr>
        <w:jc w:val="both"/>
        <w:rPr>
          <w:rFonts w:cstheme="minorHAnsi"/>
          <w:sz w:val="24"/>
          <w:szCs w:val="24"/>
        </w:rPr>
      </w:pPr>
      <w:r w:rsidRPr="007C041F">
        <w:rPr>
          <w:rFonts w:cstheme="minorHAnsi"/>
          <w:sz w:val="24"/>
          <w:szCs w:val="24"/>
        </w:rPr>
        <w:lastRenderedPageBreak/>
        <w:t xml:space="preserve">Zusatzmaterial: </w:t>
      </w:r>
      <w:r w:rsidR="007D66F0">
        <w:rPr>
          <w:rFonts w:cstheme="minorHAnsi"/>
          <w:sz w:val="24"/>
          <w:szCs w:val="24"/>
        </w:rPr>
        <w:t>Eine Fabrik zur Verpackung von Burgerbrötchen in Augsburg (2005)</w:t>
      </w:r>
    </w:p>
    <w:p w14:paraId="29159ED8" w14:textId="50177524" w:rsidR="007D66F0" w:rsidRDefault="007D66F0" w:rsidP="00FA20BA">
      <w:pPr>
        <w:jc w:val="both"/>
        <w:rPr>
          <w:rFonts w:cstheme="minorHAnsi"/>
          <w:sz w:val="24"/>
          <w:szCs w:val="24"/>
        </w:rPr>
      </w:pPr>
      <w:r>
        <w:rPr>
          <w:rFonts w:cstheme="minorHAnsi"/>
          <w:noProof/>
          <w:sz w:val="24"/>
          <w:szCs w:val="24"/>
        </w:rPr>
        <w:drawing>
          <wp:inline distT="0" distB="0" distL="0" distR="0" wp14:anchorId="2EF5B43B" wp14:editId="56A2CE04">
            <wp:extent cx="5759450" cy="4319905"/>
            <wp:effectExtent l="0" t="0" r="0" b="4445"/>
            <wp:docPr id="1" name="Grafik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59450" cy="4319905"/>
                    </a:xfrm>
                    <a:prstGeom prst="rect">
                      <a:avLst/>
                    </a:prstGeom>
                  </pic:spPr>
                </pic:pic>
              </a:graphicData>
            </a:graphic>
          </wp:inline>
        </w:drawing>
      </w:r>
    </w:p>
    <w:p w14:paraId="7C4BD384" w14:textId="4D11FAF7" w:rsidR="007D66F0" w:rsidRPr="00571617" w:rsidRDefault="007D66F0" w:rsidP="00571617">
      <w:pPr>
        <w:rPr>
          <w:rFonts w:cstheme="minorHAnsi"/>
          <w:sz w:val="16"/>
          <w:szCs w:val="16"/>
        </w:rPr>
      </w:pPr>
      <w:r w:rsidRPr="00571617">
        <w:rPr>
          <w:rFonts w:cstheme="minorHAnsi"/>
          <w:sz w:val="16"/>
          <w:szCs w:val="16"/>
        </w:rPr>
        <w:t xml:space="preserve">Bild: </w:t>
      </w:r>
      <w:r w:rsidRPr="00571617">
        <w:rPr>
          <w:rFonts w:cstheme="minorHAnsi"/>
          <w:sz w:val="16"/>
          <w:szCs w:val="16"/>
        </w:rPr>
        <w:t>KUKA Roboter GmbH, Augsburg</w:t>
      </w:r>
      <w:r w:rsidRPr="00571617">
        <w:rPr>
          <w:rFonts w:cstheme="minorHAnsi"/>
          <w:sz w:val="16"/>
          <w:szCs w:val="16"/>
        </w:rPr>
        <w:t xml:space="preserve">. Gemeinfrei. Quelle: </w:t>
      </w:r>
      <w:r w:rsidRPr="00571617">
        <w:rPr>
          <w:rFonts w:cstheme="minorHAnsi"/>
          <w:sz w:val="16"/>
          <w:szCs w:val="16"/>
        </w:rPr>
        <w:t>https://upload.wikimedia.org/wikipedia/commons/2/22/Factory_Automation_Robotics_Palettizing_Bread.jpg</w:t>
      </w:r>
    </w:p>
    <w:p w14:paraId="73303C8C" w14:textId="599E918B" w:rsidR="00B36765" w:rsidRPr="007D66F0" w:rsidRDefault="007D66F0" w:rsidP="007D66F0">
      <w:pPr>
        <w:widowControl w:val="0"/>
        <w:suppressLineNumbers/>
        <w:autoSpaceDE w:val="0"/>
        <w:autoSpaceDN w:val="0"/>
        <w:adjustRightInd w:val="0"/>
        <w:spacing w:line="240" w:lineRule="auto"/>
        <w:rPr>
          <w:sz w:val="24"/>
          <w:szCs w:val="24"/>
        </w:rPr>
      </w:pPr>
      <w:r w:rsidRPr="007D66F0">
        <w:rPr>
          <w:sz w:val="24"/>
          <w:szCs w:val="24"/>
        </w:rPr>
        <w:t>Aufgaben zur Fabrik in 2005:</w:t>
      </w:r>
    </w:p>
    <w:p w14:paraId="7E9B9C3A" w14:textId="63A3B8A2" w:rsidR="007D66F0" w:rsidRDefault="007D66F0" w:rsidP="007D66F0">
      <w:pPr>
        <w:pStyle w:val="Listenabsatz"/>
        <w:widowControl w:val="0"/>
        <w:numPr>
          <w:ilvl w:val="0"/>
          <w:numId w:val="1"/>
        </w:numPr>
        <w:suppressLineNumbers/>
        <w:autoSpaceDE w:val="0"/>
        <w:autoSpaceDN w:val="0"/>
        <w:adjustRightInd w:val="0"/>
        <w:spacing w:line="240" w:lineRule="auto"/>
      </w:pPr>
      <w:r>
        <w:t>Beschreibe die Fabrik in Augsburg.</w:t>
      </w:r>
    </w:p>
    <w:p w14:paraId="1AEF09C7" w14:textId="7DF28663" w:rsidR="007D66F0" w:rsidRDefault="007D66F0" w:rsidP="007D66F0">
      <w:pPr>
        <w:pStyle w:val="Listenabsatz"/>
        <w:widowControl w:val="0"/>
        <w:numPr>
          <w:ilvl w:val="0"/>
          <w:numId w:val="1"/>
        </w:numPr>
        <w:suppressLineNumbers/>
        <w:autoSpaceDE w:val="0"/>
        <w:autoSpaceDN w:val="0"/>
        <w:adjustRightInd w:val="0"/>
        <w:spacing w:line="240" w:lineRule="auto"/>
      </w:pPr>
      <w:r>
        <w:t xml:space="preserve">Auf dem Bild sind </w:t>
      </w:r>
      <w:r w:rsidR="00313DCA">
        <w:t>keine</w:t>
      </w:r>
      <w:r>
        <w:t xml:space="preserve"> Menschen abgebildet. Entwickele Ideen, wofür man Menschen in solch einer Fabrik </w:t>
      </w:r>
      <w:r w:rsidR="00313DCA">
        <w:t xml:space="preserve">aber vielleicht doch </w:t>
      </w:r>
      <w:r>
        <w:t>noch benötigt.</w:t>
      </w:r>
    </w:p>
    <w:p w14:paraId="54B2B5B6" w14:textId="63929F21" w:rsidR="007D66F0" w:rsidRDefault="007D66F0" w:rsidP="007D66F0">
      <w:pPr>
        <w:pStyle w:val="Listenabsatz"/>
        <w:widowControl w:val="0"/>
        <w:numPr>
          <w:ilvl w:val="0"/>
          <w:numId w:val="1"/>
        </w:numPr>
        <w:suppressLineNumbers/>
        <w:autoSpaceDE w:val="0"/>
        <w:autoSpaceDN w:val="0"/>
        <w:adjustRightInd w:val="0"/>
        <w:spacing w:line="240" w:lineRule="auto"/>
      </w:pPr>
      <w:r>
        <w:t xml:space="preserve">Vergleiche </w:t>
      </w:r>
      <w:r w:rsidR="00313DCA">
        <w:t xml:space="preserve">die Fabrik aus dem Jahr 2005 </w:t>
      </w:r>
      <w:r>
        <w:t>mit der Fabrik bei Marx. Wo sind Gemeinsamkeiten, wo Unterschiede?</w:t>
      </w:r>
    </w:p>
    <w:p w14:paraId="59FA8312" w14:textId="7CA4D644" w:rsidR="007D66F0" w:rsidRDefault="00313DCA" w:rsidP="00313DCA">
      <w:pPr>
        <w:widowControl w:val="0"/>
        <w:suppressLineNumbers/>
        <w:autoSpaceDE w:val="0"/>
        <w:autoSpaceDN w:val="0"/>
        <w:adjustRightInd w:val="0"/>
        <w:spacing w:line="240" w:lineRule="auto"/>
        <w:rPr>
          <w:rFonts w:cstheme="minorHAnsi"/>
          <w:sz w:val="24"/>
          <w:szCs w:val="24"/>
        </w:rPr>
      </w:pPr>
      <w:r w:rsidRPr="00313DCA">
        <w:rPr>
          <w:sz w:val="24"/>
          <w:szCs w:val="24"/>
        </w:rPr>
        <w:t>Diskussion zu</w:t>
      </w:r>
      <w:r>
        <w:t xml:space="preserve"> </w:t>
      </w:r>
      <w:r>
        <w:rPr>
          <w:rFonts w:cstheme="minorHAnsi"/>
          <w:sz w:val="24"/>
          <w:szCs w:val="24"/>
        </w:rPr>
        <w:t>Marx 1: Kritik an den ökonomischen Folgen</w:t>
      </w:r>
      <w:r w:rsidR="008707D1">
        <w:rPr>
          <w:rFonts w:cstheme="minorHAnsi"/>
          <w:sz w:val="24"/>
          <w:szCs w:val="24"/>
        </w:rPr>
        <w:t xml:space="preserve"> der Digitalisierung</w:t>
      </w:r>
    </w:p>
    <w:p w14:paraId="6E4A5C22" w14:textId="06DF43B7" w:rsidR="00313DCA" w:rsidRDefault="00313DCA" w:rsidP="00313DCA">
      <w:pPr>
        <w:widowControl w:val="0"/>
        <w:suppressLineNumbers/>
        <w:autoSpaceDE w:val="0"/>
        <w:autoSpaceDN w:val="0"/>
        <w:adjustRightInd w:val="0"/>
        <w:spacing w:line="240" w:lineRule="auto"/>
        <w:rPr>
          <w:rFonts w:cstheme="minorHAnsi"/>
        </w:rPr>
      </w:pPr>
      <w:r w:rsidRPr="008707D1">
        <w:rPr>
          <w:rFonts w:cstheme="minorHAnsi"/>
          <w:b/>
          <w:bCs/>
        </w:rPr>
        <w:t>Podiumsdiskussion</w:t>
      </w:r>
      <w:r>
        <w:rPr>
          <w:rFonts w:cstheme="minorHAnsi"/>
        </w:rPr>
        <w:t>: Bedingungsloses Grundeinkommen?</w:t>
      </w:r>
    </w:p>
    <w:p w14:paraId="78C14DAD" w14:textId="0E75CC58" w:rsidR="00313DCA" w:rsidRDefault="00313DCA" w:rsidP="00313DCA">
      <w:pPr>
        <w:widowControl w:val="0"/>
        <w:suppressLineNumbers/>
        <w:autoSpaceDE w:val="0"/>
        <w:autoSpaceDN w:val="0"/>
        <w:adjustRightInd w:val="0"/>
        <w:spacing w:line="240" w:lineRule="auto"/>
        <w:rPr>
          <w:rFonts w:cstheme="minorHAnsi"/>
        </w:rPr>
      </w:pPr>
      <w:r w:rsidRPr="008707D1">
        <w:rPr>
          <w:rFonts w:cstheme="minorHAnsi"/>
          <w:b/>
          <w:bCs/>
        </w:rPr>
        <w:t>Rollen</w:t>
      </w:r>
      <w:r>
        <w:rPr>
          <w:rFonts w:cstheme="minorHAnsi"/>
        </w:rPr>
        <w:t>: Eine sozialpolitisch linke Position (Linke), eine liberale Position (FDP), eine ökologische Position (Grüne), eine konservative Position (CDU), Moderat</w:t>
      </w:r>
      <w:r w:rsidR="008707D1">
        <w:rPr>
          <w:rFonts w:cstheme="minorHAnsi"/>
        </w:rPr>
        <w:t>ion, ggf. Publikum mit Meldebeiträgen.</w:t>
      </w:r>
    </w:p>
    <w:p w14:paraId="299D880D" w14:textId="5C7E2D00" w:rsidR="00313DCA" w:rsidRDefault="00313DCA" w:rsidP="00313DCA">
      <w:pPr>
        <w:widowControl w:val="0"/>
        <w:suppressLineNumbers/>
        <w:autoSpaceDE w:val="0"/>
        <w:autoSpaceDN w:val="0"/>
        <w:adjustRightInd w:val="0"/>
        <w:spacing w:line="240" w:lineRule="auto"/>
        <w:rPr>
          <w:rFonts w:cstheme="minorHAnsi"/>
        </w:rPr>
      </w:pPr>
      <w:r w:rsidRPr="008707D1">
        <w:rPr>
          <w:rFonts w:cstheme="minorHAnsi"/>
          <w:b/>
          <w:bCs/>
        </w:rPr>
        <w:t>Recherchephase</w:t>
      </w:r>
      <w:r>
        <w:rPr>
          <w:rFonts w:cstheme="minorHAnsi"/>
        </w:rPr>
        <w:t xml:space="preserve">: </w:t>
      </w:r>
      <w:r w:rsidR="008707D1">
        <w:rPr>
          <w:rFonts w:cstheme="minorHAnsi"/>
        </w:rPr>
        <w:t>R</w:t>
      </w:r>
      <w:r>
        <w:rPr>
          <w:rFonts w:cstheme="minorHAnsi"/>
        </w:rPr>
        <w:t>echerchiert die politische Position eurer Rolle zu der Frage und Argumente für oder gegen das Grundeinkommen vor dem Hintergrund der neuen Industrie (Industrie 4.0) und der Digitalisierung. Entwickelt eine Forderung für die Diskussion.</w:t>
      </w:r>
    </w:p>
    <w:p w14:paraId="6F91439F" w14:textId="5D0215E5" w:rsidR="008707D1" w:rsidRPr="00313DCA" w:rsidRDefault="008707D1" w:rsidP="00313DCA">
      <w:pPr>
        <w:widowControl w:val="0"/>
        <w:suppressLineNumbers/>
        <w:autoSpaceDE w:val="0"/>
        <w:autoSpaceDN w:val="0"/>
        <w:adjustRightInd w:val="0"/>
        <w:spacing w:line="240" w:lineRule="auto"/>
      </w:pPr>
      <w:r w:rsidRPr="008707D1">
        <w:rPr>
          <w:rFonts w:cstheme="minorHAnsi"/>
          <w:b/>
          <w:bCs/>
        </w:rPr>
        <w:t>Diskussion</w:t>
      </w:r>
      <w:r>
        <w:rPr>
          <w:rFonts w:cstheme="minorHAnsi"/>
        </w:rPr>
        <w:t>: Diskutiert die Frage unter der Leitung der Moderation. Einigt euch am Ende</w:t>
      </w:r>
      <w:r w:rsidR="00571617">
        <w:rPr>
          <w:rFonts w:cstheme="minorHAnsi"/>
        </w:rPr>
        <w:t xml:space="preserve"> </w:t>
      </w:r>
      <w:r>
        <w:rPr>
          <w:rFonts w:cstheme="minorHAnsi"/>
        </w:rPr>
        <w:t>auf ein Ergebnis.</w:t>
      </w:r>
    </w:p>
    <w:sectPr w:rsidR="008707D1" w:rsidRPr="00313DCA" w:rsidSect="00D00357">
      <w:headerReference w:type="default" r:id="rId10"/>
      <w:footerReference w:type="default" r:id="rId11"/>
      <w:pgSz w:w="11906" w:h="16838"/>
      <w:pgMar w:top="1418" w:right="1418" w:bottom="1134" w:left="1418" w:header="709" w:footer="709" w:gutter="0"/>
      <w:lnNumType w:countBy="5" w:restart="newSection"/>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F33313" w14:textId="77777777" w:rsidR="00793ADF" w:rsidRDefault="00793ADF" w:rsidP="00D00357">
      <w:pPr>
        <w:spacing w:after="0" w:line="240" w:lineRule="auto"/>
      </w:pPr>
      <w:r>
        <w:separator/>
      </w:r>
    </w:p>
  </w:endnote>
  <w:endnote w:type="continuationSeparator" w:id="0">
    <w:p w14:paraId="37F69C43" w14:textId="77777777" w:rsidR="00793ADF" w:rsidRDefault="00793ADF" w:rsidP="00D003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55766"/>
      <w:docPartObj>
        <w:docPartGallery w:val="Page Numbers (Bottom of Page)"/>
        <w:docPartUnique/>
      </w:docPartObj>
    </w:sdtPr>
    <w:sdtContent>
      <w:p w14:paraId="34DB97FD" w14:textId="4B885368" w:rsidR="00D00357" w:rsidRDefault="00D00357">
        <w:pPr>
          <w:pStyle w:val="Fuzeile"/>
          <w:jc w:val="right"/>
        </w:pPr>
        <w:r>
          <w:fldChar w:fldCharType="begin"/>
        </w:r>
        <w:r>
          <w:instrText>PAGE   \* MERGEFORMAT</w:instrText>
        </w:r>
        <w:r>
          <w:fldChar w:fldCharType="separate"/>
        </w:r>
        <w:r>
          <w:t>2</w:t>
        </w:r>
        <w:r>
          <w:fldChar w:fldCharType="end"/>
        </w:r>
      </w:p>
    </w:sdtContent>
  </w:sdt>
  <w:p w14:paraId="75E71770" w14:textId="77777777" w:rsidR="00D00357" w:rsidRDefault="00D0035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B40E01" w14:textId="77777777" w:rsidR="00793ADF" w:rsidRDefault="00793ADF" w:rsidP="00D00357">
      <w:pPr>
        <w:spacing w:after="0" w:line="240" w:lineRule="auto"/>
      </w:pPr>
      <w:r>
        <w:separator/>
      </w:r>
    </w:p>
  </w:footnote>
  <w:footnote w:type="continuationSeparator" w:id="0">
    <w:p w14:paraId="075213C9" w14:textId="77777777" w:rsidR="00793ADF" w:rsidRDefault="00793ADF" w:rsidP="00D00357">
      <w:pPr>
        <w:spacing w:after="0" w:line="240" w:lineRule="auto"/>
      </w:pPr>
      <w:r>
        <w:continuationSeparator/>
      </w:r>
    </w:p>
  </w:footnote>
  <w:footnote w:id="1">
    <w:p w14:paraId="0818265B" w14:textId="6A816862" w:rsidR="00724503" w:rsidRDefault="00724503">
      <w:pPr>
        <w:pStyle w:val="Funotentext"/>
      </w:pPr>
      <w:r>
        <w:rPr>
          <w:rStyle w:val="Funotenzeichen"/>
        </w:rPr>
        <w:footnoteRef/>
      </w:r>
      <w:r>
        <w:t xml:space="preserve"> Die deutsche Sprache wurde zu den Zeiten von Marx noch etwas anders verwendet als wir es heute kennen.  Auch viele Wörter schreiben wir heute anders. Zum Beispiel verwendet </w:t>
      </w:r>
      <w:r w:rsidR="008707D1">
        <w:t>Marx</w:t>
      </w:r>
      <w:r>
        <w:t xml:space="preserve"> oft noch ein "c", wo wir heute ein "z" benutzen. Tipp: </w:t>
      </w:r>
      <w:proofErr w:type="spellStart"/>
      <w:r>
        <w:t>Lies</w:t>
      </w:r>
      <w:proofErr w:type="spellEnd"/>
      <w:r>
        <w:t xml:space="preserve"> die Wörter einfach laut, dann verstehst du den Sinn. Fremdwörter und Namen sind in den Fußzeilen erklärt.</w:t>
      </w:r>
    </w:p>
  </w:footnote>
  <w:footnote w:id="2">
    <w:p w14:paraId="168339CA" w14:textId="431C977D" w:rsidR="00BB05D2" w:rsidRDefault="00BB05D2">
      <w:pPr>
        <w:pStyle w:val="Funotentext"/>
      </w:pPr>
      <w:r>
        <w:rPr>
          <w:rStyle w:val="Funotenzeichen"/>
        </w:rPr>
        <w:footnoteRef/>
      </w:r>
      <w:r>
        <w:t xml:space="preserve"> Andrew Ure (1778-1857), britischer Industrieberater und Ökonom, Mitglied der </w:t>
      </w:r>
      <w:r w:rsidR="00724503">
        <w:t>"</w:t>
      </w:r>
      <w:r>
        <w:t>Royal Society</w:t>
      </w:r>
      <w:r w:rsidR="00724503">
        <w:t>", der königlichen wissenschaftlichen Gesellschaft in England.</w:t>
      </w:r>
      <w:r>
        <w:t xml:space="preserve"> </w:t>
      </w:r>
      <w:r w:rsidR="00724503">
        <w:t>E</w:t>
      </w:r>
      <w:r>
        <w:t>r schrieb als einer der ersten über die Fabriken</w:t>
      </w:r>
      <w:r w:rsidR="008707D1">
        <w:t xml:space="preserve">, die </w:t>
      </w:r>
      <w:r w:rsidR="00724503">
        <w:t xml:space="preserve">in England </w:t>
      </w:r>
      <w:r w:rsidR="008707D1">
        <w:t xml:space="preserve">in der Industrialisierung </w:t>
      </w:r>
      <w:r w:rsidR="00724503">
        <w:t>entstanden</w:t>
      </w:r>
      <w:r>
        <w:t>.</w:t>
      </w:r>
    </w:p>
  </w:footnote>
  <w:footnote w:id="3">
    <w:p w14:paraId="1A1BF130" w14:textId="1A0D02BC" w:rsidR="00BB05D2" w:rsidRDefault="00BB05D2">
      <w:pPr>
        <w:pStyle w:val="Funotentext"/>
      </w:pPr>
      <w:r>
        <w:rPr>
          <w:rStyle w:val="Funotenzeichen"/>
        </w:rPr>
        <w:footnoteRef/>
      </w:r>
      <w:r>
        <w:t xml:space="preserve"> Pindar</w:t>
      </w:r>
      <w:r w:rsidR="00F2218D">
        <w:t xml:space="preserve"> (522-446 v. Chr.), griechischer Dichter. Er ist vor allem durch seine Siegeslieder bekanntgeworden.  </w:t>
      </w:r>
    </w:p>
  </w:footnote>
  <w:footnote w:id="4">
    <w:p w14:paraId="7FFDC52E" w14:textId="3AEC7AC7" w:rsidR="001253B0" w:rsidRDefault="001253B0">
      <w:pPr>
        <w:pStyle w:val="Funotentext"/>
      </w:pPr>
      <w:r>
        <w:rPr>
          <w:rStyle w:val="Funotenzeichen"/>
        </w:rPr>
        <w:footnoteRef/>
      </w:r>
      <w:r>
        <w:t xml:space="preserve"> Alleinherrscher im Staat</w:t>
      </w:r>
      <w:r w:rsidR="008707D1">
        <w:t>.</w:t>
      </w:r>
    </w:p>
  </w:footnote>
  <w:footnote w:id="5">
    <w:p w14:paraId="7D29C2E7" w14:textId="1D2EF6B7" w:rsidR="00BF42AD" w:rsidRDefault="00BF42AD">
      <w:pPr>
        <w:pStyle w:val="Funotentext"/>
      </w:pPr>
      <w:r>
        <w:rPr>
          <w:rStyle w:val="Funotenzeichen"/>
        </w:rPr>
        <w:footnoteRef/>
      </w:r>
      <w:r>
        <w:t xml:space="preserve"> Etwas sehr gut zu können, wie ein Meister</w:t>
      </w:r>
      <w:r w:rsidR="008707D1">
        <w:t>.</w:t>
      </w:r>
    </w:p>
  </w:footnote>
  <w:footnote w:id="6">
    <w:p w14:paraId="15D6DDBA" w14:textId="2DBB9CD4" w:rsidR="00F2218D" w:rsidRDefault="00F2218D">
      <w:pPr>
        <w:pStyle w:val="Funotentext"/>
      </w:pPr>
      <w:r>
        <w:rPr>
          <w:rStyle w:val="Funotenzeichen"/>
        </w:rPr>
        <w:footnoteRef/>
      </w:r>
      <w:r>
        <w:t xml:space="preserve"> selbstständig, unabhängig</w:t>
      </w:r>
      <w:r w:rsidR="008707D1">
        <w:t>.</w:t>
      </w:r>
    </w:p>
  </w:footnote>
  <w:footnote w:id="7">
    <w:p w14:paraId="1EEBC1F0" w14:textId="117C3C66" w:rsidR="00BF42AD" w:rsidRDefault="00BF42AD">
      <w:pPr>
        <w:pStyle w:val="Funotentext"/>
      </w:pPr>
      <w:r>
        <w:rPr>
          <w:rStyle w:val="Funotenzeichen"/>
        </w:rPr>
        <w:footnoteRef/>
      </w:r>
      <w:r>
        <w:t xml:space="preserve"> Auf nur ein Gebiet festgelegt</w:t>
      </w:r>
      <w:r w:rsidR="008707D1">
        <w:t>.</w:t>
      </w:r>
    </w:p>
  </w:footnote>
  <w:footnote w:id="8">
    <w:p w14:paraId="3A31632A" w14:textId="420E52BE" w:rsidR="00F2218D" w:rsidRDefault="00F2218D">
      <w:pPr>
        <w:pStyle w:val="Funotentext"/>
      </w:pPr>
      <w:r>
        <w:rPr>
          <w:rStyle w:val="Funotenzeichen"/>
        </w:rPr>
        <w:footnoteRef/>
      </w:r>
      <w:r>
        <w:t xml:space="preserve"> auf die gleiche Ebene setzen</w:t>
      </w:r>
      <w:r w:rsidR="008707D1">
        <w:t>.</w:t>
      </w:r>
    </w:p>
  </w:footnote>
  <w:footnote w:id="9">
    <w:p w14:paraId="34977E2F" w14:textId="7AEA69D2" w:rsidR="00BF42AD" w:rsidRDefault="00BF42AD">
      <w:pPr>
        <w:pStyle w:val="Funotentext"/>
      </w:pPr>
      <w:r>
        <w:rPr>
          <w:rStyle w:val="Funotenzeichen"/>
        </w:rPr>
        <w:footnoteRef/>
      </w:r>
      <w:r>
        <w:t xml:space="preserve"> </w:t>
      </w:r>
      <w:r w:rsidR="008707D1">
        <w:t>e</w:t>
      </w:r>
      <w:r>
        <w:t>ngl.: Fütterer</w:t>
      </w:r>
      <w:r w:rsidR="008707D1">
        <w:t>.</w:t>
      </w:r>
    </w:p>
  </w:footnote>
  <w:footnote w:id="10">
    <w:p w14:paraId="5800C85A" w14:textId="14D1526D" w:rsidR="00724503" w:rsidRDefault="00724503">
      <w:pPr>
        <w:pStyle w:val="Funotentext"/>
      </w:pPr>
      <w:r>
        <w:rPr>
          <w:rStyle w:val="Funotenzeichen"/>
        </w:rPr>
        <w:footnoteRef/>
      </w:r>
      <w:r>
        <w:t xml:space="preserve"> </w:t>
      </w:r>
      <w:r w:rsidR="008707D1">
        <w:t>Militärgebäude, in dem Soldaten untergebracht sind.</w:t>
      </w:r>
    </w:p>
  </w:footnote>
  <w:footnote w:id="11">
    <w:p w14:paraId="07E22B7C" w14:textId="27B1216F" w:rsidR="00724503" w:rsidRDefault="00724503">
      <w:pPr>
        <w:pStyle w:val="Funotentext"/>
      </w:pPr>
      <w:r>
        <w:rPr>
          <w:rStyle w:val="Funotenzeichen"/>
        </w:rPr>
        <w:footnoteRef/>
      </w:r>
      <w:r>
        <w:t xml:space="preserve"> </w:t>
      </w:r>
      <w:r w:rsidR="008707D1">
        <w:t>Das Einhalten von Vorschriften.</w:t>
      </w:r>
    </w:p>
  </w:footnote>
  <w:footnote w:id="12">
    <w:p w14:paraId="5F262587" w14:textId="00A48038" w:rsidR="008707D1" w:rsidRDefault="008707D1">
      <w:pPr>
        <w:pStyle w:val="Funotentext"/>
      </w:pPr>
      <w:r>
        <w:rPr>
          <w:rStyle w:val="Funotenzeichen"/>
        </w:rPr>
        <w:footnoteRef/>
      </w:r>
      <w:r>
        <w:t xml:space="preserve"> Regime: Herrschaft.</w:t>
      </w:r>
    </w:p>
  </w:footnote>
  <w:footnote w:id="13">
    <w:p w14:paraId="07A2FC8F" w14:textId="3960BF8D" w:rsidR="008707D1" w:rsidRDefault="008707D1">
      <w:pPr>
        <w:pStyle w:val="Funotentext"/>
      </w:pPr>
      <w:r>
        <w:rPr>
          <w:rStyle w:val="Funotenzeichen"/>
        </w:rPr>
        <w:footnoteRef/>
      </w:r>
      <w:r>
        <w:t xml:space="preserve"> Offizier: Soldat mit höherem Rang, der anderen Soldaten Befehle geben kann.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E6278" w14:textId="2BBE8C10" w:rsidR="00D00357" w:rsidRDefault="00D00357">
    <w:pPr>
      <w:pStyle w:val="Kopfzeile"/>
    </w:pPr>
    <w:r>
      <w:t>Bildung – Philosophie – Digitalisierung</w:t>
    </w:r>
    <w:r>
      <w:tab/>
      <w:t xml:space="preserve">   Schule: ______________________________</w:t>
    </w:r>
    <w:r>
      <w:tab/>
    </w:r>
    <w:proofErr w:type="gramStart"/>
    <w:r>
      <w:t>Klasse:_</w:t>
    </w:r>
    <w:proofErr w:type="gramEnd"/>
    <w:r>
      <w:t>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E1431"/>
    <w:multiLevelType w:val="hybridMultilevel"/>
    <w:tmpl w:val="F538230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0A444BD"/>
    <w:multiLevelType w:val="hybridMultilevel"/>
    <w:tmpl w:val="12C6B68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5071E4C"/>
    <w:multiLevelType w:val="hybridMultilevel"/>
    <w:tmpl w:val="02D633C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48022910"/>
    <w:multiLevelType w:val="hybridMultilevel"/>
    <w:tmpl w:val="48B85208"/>
    <w:lvl w:ilvl="0" w:tplc="6C22D224">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 w15:restartNumberingAfterBreak="0">
    <w:nsid w:val="57AF2BE0"/>
    <w:multiLevelType w:val="hybridMultilevel"/>
    <w:tmpl w:val="37C00EFA"/>
    <w:lvl w:ilvl="0" w:tplc="BAF246CA">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58296405"/>
    <w:multiLevelType w:val="hybridMultilevel"/>
    <w:tmpl w:val="3A7299C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C84D3C"/>
    <w:multiLevelType w:val="hybridMultilevel"/>
    <w:tmpl w:val="6A5239A0"/>
    <w:lvl w:ilvl="0" w:tplc="04070017">
      <w:start w:val="1"/>
      <w:numFmt w:val="lowerLetter"/>
      <w:lvlText w:val="%1)"/>
      <w:lvlJc w:val="left"/>
      <w:pPr>
        <w:ind w:left="1068" w:hanging="360"/>
      </w:pPr>
      <w:rPr>
        <w:rFonts w:hint="default"/>
      </w:rPr>
    </w:lvl>
    <w:lvl w:ilvl="1" w:tplc="04070019">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7" w15:restartNumberingAfterBreak="0">
    <w:nsid w:val="6FCB0CDC"/>
    <w:multiLevelType w:val="hybridMultilevel"/>
    <w:tmpl w:val="5A8866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70D74201"/>
    <w:multiLevelType w:val="hybridMultilevel"/>
    <w:tmpl w:val="D0D881FC"/>
    <w:lvl w:ilvl="0" w:tplc="1582802E">
      <w:start w:val="1"/>
      <w:numFmt w:val="decimal"/>
      <w:lvlText w:val="%1)"/>
      <w:lvlJc w:val="left"/>
      <w:pPr>
        <w:ind w:left="720" w:hanging="360"/>
      </w:pPr>
      <w:rPr>
        <w:rFonts w:asciiTheme="minorHAnsi" w:eastAsiaTheme="minorHAnsi" w:hAnsiTheme="minorHAnsi" w:cstheme="minorBidi"/>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380516265">
    <w:abstractNumId w:val="8"/>
  </w:num>
  <w:num w:numId="2" w16cid:durableId="262038364">
    <w:abstractNumId w:val="5"/>
  </w:num>
  <w:num w:numId="3" w16cid:durableId="1492286763">
    <w:abstractNumId w:val="7"/>
  </w:num>
  <w:num w:numId="4" w16cid:durableId="394476293">
    <w:abstractNumId w:val="4"/>
  </w:num>
  <w:num w:numId="5" w16cid:durableId="62533944">
    <w:abstractNumId w:val="2"/>
  </w:num>
  <w:num w:numId="6" w16cid:durableId="921571166">
    <w:abstractNumId w:val="3"/>
  </w:num>
  <w:num w:numId="7" w16cid:durableId="1017585989">
    <w:abstractNumId w:val="1"/>
  </w:num>
  <w:num w:numId="8" w16cid:durableId="634532363">
    <w:abstractNumId w:val="0"/>
  </w:num>
  <w:num w:numId="9" w16cid:durableId="21210224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68F"/>
    <w:rsid w:val="00072B17"/>
    <w:rsid w:val="001253B0"/>
    <w:rsid w:val="002D3E65"/>
    <w:rsid w:val="00313DCA"/>
    <w:rsid w:val="003527C4"/>
    <w:rsid w:val="0049168F"/>
    <w:rsid w:val="004A213D"/>
    <w:rsid w:val="004B138F"/>
    <w:rsid w:val="0050187F"/>
    <w:rsid w:val="00557CBB"/>
    <w:rsid w:val="00571617"/>
    <w:rsid w:val="0061314F"/>
    <w:rsid w:val="006D5D75"/>
    <w:rsid w:val="00724503"/>
    <w:rsid w:val="007359C2"/>
    <w:rsid w:val="0074493F"/>
    <w:rsid w:val="00793ADF"/>
    <w:rsid w:val="00794E2C"/>
    <w:rsid w:val="007C041F"/>
    <w:rsid w:val="007D66F0"/>
    <w:rsid w:val="007D78EC"/>
    <w:rsid w:val="0080013E"/>
    <w:rsid w:val="00844DC6"/>
    <w:rsid w:val="008707D1"/>
    <w:rsid w:val="008C4CF6"/>
    <w:rsid w:val="00923C78"/>
    <w:rsid w:val="00A420A0"/>
    <w:rsid w:val="00A60615"/>
    <w:rsid w:val="00A94300"/>
    <w:rsid w:val="00AC67BE"/>
    <w:rsid w:val="00B05E20"/>
    <w:rsid w:val="00B36765"/>
    <w:rsid w:val="00BB05D2"/>
    <w:rsid w:val="00BF42AD"/>
    <w:rsid w:val="00D00357"/>
    <w:rsid w:val="00D556BC"/>
    <w:rsid w:val="00DB38CA"/>
    <w:rsid w:val="00DE3D37"/>
    <w:rsid w:val="00E71C8A"/>
    <w:rsid w:val="00E77B55"/>
    <w:rsid w:val="00F2218D"/>
    <w:rsid w:val="00FA20BA"/>
    <w:rsid w:val="00FB1844"/>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B90F8F"/>
  <w15:chartTrackingRefBased/>
  <w15:docId w15:val="{9019D013-BC17-4EF1-B954-1C89C94CE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035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0035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00357"/>
  </w:style>
  <w:style w:type="paragraph" w:styleId="Fuzeile">
    <w:name w:val="footer"/>
    <w:basedOn w:val="Standard"/>
    <w:link w:val="FuzeileZchn"/>
    <w:uiPriority w:val="99"/>
    <w:unhideWhenUsed/>
    <w:rsid w:val="00D0035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00357"/>
  </w:style>
  <w:style w:type="character" w:styleId="Zeilennummer">
    <w:name w:val="line number"/>
    <w:basedOn w:val="Absatz-Standardschriftart"/>
    <w:uiPriority w:val="99"/>
    <w:semiHidden/>
    <w:unhideWhenUsed/>
    <w:rsid w:val="00D00357"/>
  </w:style>
  <w:style w:type="paragraph" w:styleId="Listenabsatz">
    <w:name w:val="List Paragraph"/>
    <w:basedOn w:val="Standard"/>
    <w:uiPriority w:val="34"/>
    <w:qFormat/>
    <w:rsid w:val="00D00357"/>
    <w:pPr>
      <w:ind w:left="720"/>
      <w:contextualSpacing/>
    </w:pPr>
  </w:style>
  <w:style w:type="paragraph" w:styleId="Funotentext">
    <w:name w:val="footnote text"/>
    <w:basedOn w:val="Standard"/>
    <w:link w:val="FunotentextZchn"/>
    <w:uiPriority w:val="99"/>
    <w:semiHidden/>
    <w:unhideWhenUsed/>
    <w:rsid w:val="00D00357"/>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00357"/>
    <w:rPr>
      <w:sz w:val="20"/>
      <w:szCs w:val="20"/>
    </w:rPr>
  </w:style>
  <w:style w:type="character" w:styleId="Funotenzeichen">
    <w:name w:val="footnote reference"/>
    <w:basedOn w:val="Absatz-Standardschriftart"/>
    <w:uiPriority w:val="99"/>
    <w:semiHidden/>
    <w:unhideWhenUsed/>
    <w:rsid w:val="00D00357"/>
    <w:rPr>
      <w:vertAlign w:val="superscript"/>
    </w:rPr>
  </w:style>
  <w:style w:type="character" w:styleId="Hyperlink">
    <w:name w:val="Hyperlink"/>
    <w:basedOn w:val="Absatz-Standardschriftart"/>
    <w:uiPriority w:val="99"/>
    <w:unhideWhenUsed/>
    <w:rsid w:val="0050187F"/>
    <w:rPr>
      <w:color w:val="0563C1" w:themeColor="hyperlink"/>
      <w:u w:val="single"/>
    </w:rPr>
  </w:style>
  <w:style w:type="character" w:styleId="NichtaufgelsteErwhnung">
    <w:name w:val="Unresolved Mention"/>
    <w:basedOn w:val="Absatz-Standardschriftart"/>
    <w:uiPriority w:val="99"/>
    <w:semiHidden/>
    <w:unhideWhenUsed/>
    <w:rsid w:val="005018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5381">
      <w:bodyDiv w:val="1"/>
      <w:marLeft w:val="0"/>
      <w:marRight w:val="0"/>
      <w:marTop w:val="0"/>
      <w:marBottom w:val="0"/>
      <w:divBdr>
        <w:top w:val="none" w:sz="0" w:space="0" w:color="auto"/>
        <w:left w:val="none" w:sz="0" w:space="0" w:color="auto"/>
        <w:bottom w:val="none" w:sz="0" w:space="0" w:color="auto"/>
        <w:right w:val="none" w:sz="0" w:space="0" w:color="auto"/>
      </w:divBdr>
    </w:div>
    <w:div w:id="674847800">
      <w:bodyDiv w:val="1"/>
      <w:marLeft w:val="0"/>
      <w:marRight w:val="0"/>
      <w:marTop w:val="0"/>
      <w:marBottom w:val="0"/>
      <w:divBdr>
        <w:top w:val="none" w:sz="0" w:space="0" w:color="auto"/>
        <w:left w:val="none" w:sz="0" w:space="0" w:color="auto"/>
        <w:bottom w:val="none" w:sz="0" w:space="0" w:color="auto"/>
        <w:right w:val="none" w:sz="0" w:space="0" w:color="auto"/>
      </w:divBdr>
    </w:div>
    <w:div w:id="164620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DEDBC0-0D32-4BE9-93F8-E0C292115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971</Words>
  <Characters>6118</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Bohlmann</dc:creator>
  <cp:keywords/>
  <dc:description/>
  <cp:lastModifiedBy>Markus Bohlmann</cp:lastModifiedBy>
  <cp:revision>3</cp:revision>
  <dcterms:created xsi:type="dcterms:W3CDTF">2022-12-06T08:51:00Z</dcterms:created>
  <dcterms:modified xsi:type="dcterms:W3CDTF">2022-12-06T10:15:00Z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452b8592-60a0-3986-98c0-849eaa0bdb2b</vt:lpwstr>
  </property>
  <property fmtid="{D5CDD505-2E9C-101B-9397-08002B2CF9AE}" pid="4" name="Mendeley Citation Style_1">
    <vt:lpwstr>http://www.zotero.org/styles/apa</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 6th edition</vt:lpwstr>
  </property>
  <property fmtid="{D5CDD505-2E9C-101B-9397-08002B2CF9AE}" pid="9" name="Mendeley Recent Style Id 2_1">
    <vt:lpwstr>http://www.zotero.org/styles/cambridge-university-press-author-date</vt:lpwstr>
  </property>
  <property fmtid="{D5CDD505-2E9C-101B-9397-08002B2CF9AE}" pid="10" name="Mendeley Recent Style Name 2_1">
    <vt:lpwstr>Cambridge University Press (author-date)</vt:lpwstr>
  </property>
  <property fmtid="{D5CDD505-2E9C-101B-9397-08002B2CF9AE}" pid="11" name="Mendeley Recent Style Id 3_1">
    <vt:lpwstr>http://www.zotero.org/styles/cambridge-university-press-note</vt:lpwstr>
  </property>
  <property fmtid="{D5CDD505-2E9C-101B-9397-08002B2CF9AE}" pid="12" name="Mendeley Recent Style Name 3_1">
    <vt:lpwstr>Cambridge University Press (note)</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http://www.zotero.org/styles/chicago-fullnote-bibliography</vt:lpwstr>
  </property>
  <property fmtid="{D5CDD505-2E9C-101B-9397-08002B2CF9AE}" pid="16" name="Mendeley Recent Style Name 5_1">
    <vt:lpwstr>Chicago Manual of Style 17th edition (full note)</vt:lpwstr>
  </property>
  <property fmtid="{D5CDD505-2E9C-101B-9397-08002B2CF9AE}" pid="17" name="Mendeley Recent Style Id 6_1">
    <vt:lpwstr>http://www.zotero.org/styles/chicago-note-bibliography</vt:lpwstr>
  </property>
  <property fmtid="{D5CDD505-2E9C-101B-9397-08002B2CF9AE}" pid="18" name="Mendeley Recent Style Name 6_1">
    <vt:lpwstr>Chicago Manual of Style 17th edition (note)</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http://www.zotero.org/styles/norsk-apa-manual-note</vt:lpwstr>
  </property>
  <property fmtid="{D5CDD505-2E9C-101B-9397-08002B2CF9AE}" pid="22" name="Mendeley Recent Style Name 8_1">
    <vt:lpwstr>Norsk APA-manual - APA 7th edition (note)</vt:lpwstr>
  </property>
  <property fmtid="{D5CDD505-2E9C-101B-9397-08002B2CF9AE}" pid="23" name="Mendeley Recent Style Id 9_1">
    <vt:lpwstr>http://www.zotero.org/styles/springer-humanities-author-date</vt:lpwstr>
  </property>
  <property fmtid="{D5CDD505-2E9C-101B-9397-08002B2CF9AE}" pid="24" name="Mendeley Recent Style Name 9_1">
    <vt:lpwstr>Springer - Humanities (author-date)</vt:lpwstr>
  </property>
</Properties>
</file>