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142" w:firstLine="142"/>
        <w:jc w:val="both"/>
        <w:rPr>
          <w:rFonts w:ascii="DINPro" w:hAnsi="DINPro" w:cs="DINPro"/>
          <w:b/>
          <w:b/>
          <w:bCs/>
        </w:rPr>
      </w:pPr>
      <w:r>
        <w:rPr>
          <w:rFonts w:cs="DINPro" w:ascii="DINPro" w:hAnsi="DINPro"/>
          <w:b/>
          <w:bCs/>
        </w:rPr>
        <w:t>Informationskärtchen</w:t>
      </w:r>
    </w:p>
    <w:tbl>
      <w:tblPr>
        <w:tblStyle w:val="Tabellenraster"/>
        <w:tblW w:w="9785" w:type="dxa"/>
        <w:jc w:val="left"/>
        <w:tblInd w:w="0" w:type="dxa"/>
        <w:tblCellMar>
          <w:top w:w="55" w:type="dxa"/>
          <w:left w:w="55" w:type="dxa"/>
          <w:bottom w:w="55" w:type="dxa"/>
          <w:right w:w="55" w:type="dxa"/>
        </w:tblCellMar>
        <w:tblLook w:firstRow="1" w:noVBand="1" w:lastRow="0" w:firstColumn="1" w:lastColumn="0" w:noHBand="0" w:val="04a0"/>
      </w:tblPr>
      <w:tblGrid>
        <w:gridCol w:w="4818"/>
        <w:gridCol w:w="4966"/>
      </w:tblGrid>
      <w:tr>
        <w:trPr/>
        <w:tc>
          <w:tcPr>
            <w:tcW w:w="4818" w:type="dxa"/>
            <w:tcBorders>
              <w:right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Auch nach der Ernte wird die Baumwolle mit giftigen Substanzen weiterbehandelt. Dabei kommen Chloride als Bleichmittel und Weichmacher zum Einsatz, die abermals mit jedem Waschgang die Umwelt belasten. </w:t>
            </w:r>
            <w:r>
              <w:rPr>
                <w:rFonts w:cs="DINPro" w:ascii="DINPro" w:hAnsi="DINPro"/>
                <w:b w:val="false"/>
                <w:bCs w:val="false"/>
                <w:i w:val="false"/>
                <w:iCs w:val="false"/>
                <w:strike w:val="false"/>
                <w:dstrike w:val="false"/>
                <w:outline w:val="false"/>
                <w:shadow w:val="false"/>
                <w:color w:val="000000"/>
                <w:sz w:val="18"/>
                <w:szCs w:val="18"/>
                <w:u w:val="none"/>
                <w:vertAlign w:val="superscript"/>
              </w:rPr>
              <w:t>.(10)</w:t>
            </w:r>
          </w:p>
        </w:tc>
        <w:tc>
          <w:tcPr>
            <w:tcW w:w="4966" w:type="dxa"/>
            <w:tcBorders/>
            <w:shd w:fill="auto" w:val="clear"/>
          </w:tcPr>
          <w:p>
            <w:pPr>
              <w:pStyle w:val="Normal"/>
              <w:spacing w:lineRule="auto" w:line="240" w:before="0" w:after="0"/>
              <w:jc w:val="left"/>
              <w:rPr>
                <w:rFonts w:ascii="DINPro" w:hAnsi="DINPro" w:cs="DINPro"/>
                <w:sz w:val="18"/>
                <w:szCs w:val="18"/>
                <w:vertAlign w:val="superscript"/>
              </w:rPr>
            </w:pPr>
            <w:r>
              <w:rPr>
                <w:rFonts w:cs="DINPro" w:ascii="DINPro" w:hAnsi="DINPro"/>
                <w:b w:val="false"/>
                <w:bCs w:val="false"/>
                <w:i w:val="false"/>
                <w:iCs w:val="false"/>
                <w:strike w:val="false"/>
                <w:dstrike w:val="false"/>
                <w:outline w:val="false"/>
                <w:shadow w:val="false"/>
                <w:color w:val="000000"/>
                <w:sz w:val="18"/>
                <w:szCs w:val="18"/>
                <w:u w:val="none"/>
              </w:rPr>
              <w:t xml:space="preserve">Das Färben der Textilien verunreinigt Gewässer. Diesbezüglich hat Greenpeace im Rahmen seiner Detox-Kampagne immer wieder giftige Substanzen in u.a. Seen und Flüssen festgestellt. Gravierend ist die Situation besonders in China, wo 320 Millionen Menschen keinen Zugang mehr zu sauberem Trinkwasser haben. </w:t>
            </w:r>
            <w:r>
              <w:rPr>
                <w:rFonts w:cs="DINPro" w:ascii="DINPro" w:hAnsi="DINPro"/>
                <w:b w:val="false"/>
                <w:bCs w:val="false"/>
                <w:i w:val="false"/>
                <w:iCs w:val="false"/>
                <w:strike w:val="false"/>
                <w:dstrike w:val="false"/>
                <w:outline w:val="false"/>
                <w:shadow w:val="false"/>
                <w:color w:val="000000"/>
                <w:sz w:val="18"/>
                <w:szCs w:val="18"/>
                <w:u w:val="none"/>
                <w:vertAlign w:val="superscript"/>
              </w:rPr>
              <w:t>(10)</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r>
      <w:tr>
        <w:trPr/>
        <w:tc>
          <w:tcPr>
            <w:tcW w:w="4818" w:type="dxa"/>
            <w:tcBorders>
              <w:top w:val="nil"/>
              <w:right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Produktionsabwässer gelangen oft nur mangelhaft gereinigt oder sogar ungeklärt in die Umwelt, viele Ausrüststoffe sind biologisch schwer abbaubar. Viele giftige Chemikalien stammen aus der Textilproduktion</w:t>
            </w:r>
            <w:r>
              <w:rPr>
                <w:rFonts w:cs="DINPro" w:ascii="DINPro" w:hAnsi="DINPro"/>
                <w:b w:val="false"/>
                <w:bCs w:val="false"/>
                <w:i w:val="false"/>
                <w:iCs w:val="false"/>
                <w:strike w:val="false"/>
                <w:dstrike w:val="false"/>
                <w:outline w:val="false"/>
                <w:shadow w:val="false"/>
                <w:color w:val="000000"/>
                <w:sz w:val="20"/>
                <w:szCs w:val="20"/>
                <w:u w:val="none"/>
              </w:rPr>
              <w:t xml:space="preserve">. </w:t>
            </w:r>
            <w:r>
              <w:rPr>
                <w:rFonts w:cs="DINPro" w:ascii="DINPro" w:hAnsi="DINPro"/>
                <w:b w:val="false"/>
                <w:bCs w:val="false"/>
                <w:i w:val="false"/>
                <w:iCs w:val="false"/>
                <w:strike w:val="false"/>
                <w:dstrike w:val="false"/>
                <w:outline w:val="false"/>
                <w:shadow w:val="false"/>
                <w:color w:val="000000"/>
                <w:sz w:val="18"/>
                <w:szCs w:val="18"/>
                <w:u w:val="none"/>
                <w:vertAlign w:val="superscript"/>
              </w:rPr>
              <w:t xml:space="preserve">(8) </w:t>
            </w:r>
          </w:p>
        </w:tc>
        <w:tc>
          <w:tcPr>
            <w:tcW w:w="4966" w:type="dxa"/>
            <w:tcBorders>
              <w:top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Beim Bleichen, Färben und Imprägnieren der Textilien wird teils mit gefährlichen Chemikalien gearbeitet. Stark belastete Abwässer dringen ins Trink- und Grundwasser ein und gefährden die Gesundheit der Arbeiterinnen und Arbeiter sowie der Anwohner. </w:t>
            </w:r>
            <w:r>
              <w:rPr>
                <w:rFonts w:cs="DINPro" w:ascii="DINPro" w:hAnsi="DINPro"/>
                <w:b w:val="false"/>
                <w:bCs w:val="false"/>
                <w:i w:val="false"/>
                <w:iCs w:val="false"/>
                <w:strike w:val="false"/>
                <w:dstrike w:val="false"/>
                <w:outline w:val="false"/>
                <w:shadow w:val="false"/>
                <w:color w:val="000000"/>
                <w:sz w:val="18"/>
                <w:szCs w:val="18"/>
                <w:u w:val="none"/>
                <w:vertAlign w:val="superscript"/>
              </w:rPr>
              <w:t>(3)</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r>
      <w:tr>
        <w:trPr/>
        <w:tc>
          <w:tcPr>
            <w:tcW w:w="4818" w:type="dxa"/>
            <w:tcBorders>
              <w:top w:val="nil"/>
              <w:right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Seit 2005 hat sich der Durchschnittslohn in China mehr als verdreifacht. Die Folge: Der globale Textilzirkus zieht in Länder mit niedrigeren Löhnen und gefügig Beschäftigten weiter.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tc>
        <w:tc>
          <w:tcPr>
            <w:tcW w:w="4966" w:type="dxa"/>
            <w:tcBorders>
              <w:top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Der feine [Quarz-] Staub, der beim Sandstrahlen von Jeans entsteht, setzt sich, ähnlich wie man das von Bergarbeitern kennt, in den Lungen der Textilarbeiter fest. Dieses Phänomen, auch als Staublunge bekannt, ist ein Kennzeichen der Silikose, einer schweren Krankheit, an der die Patienten langsam ersticken. In der Türkei ist das Verfahren 2009 verboten worden. </w:t>
            </w:r>
            <w:r>
              <w:rPr>
                <w:rFonts w:cs="DINPro" w:ascii="DINPro" w:hAnsi="DINPro"/>
                <w:b w:val="false"/>
                <w:bCs w:val="false"/>
                <w:i w:val="false"/>
                <w:iCs w:val="false"/>
                <w:strike w:val="false"/>
                <w:dstrike w:val="false"/>
                <w:outline w:val="false"/>
                <w:shadow w:val="false"/>
                <w:color w:val="000000"/>
                <w:sz w:val="18"/>
                <w:szCs w:val="18"/>
                <w:u w:val="none"/>
                <w:vertAlign w:val="superscript"/>
              </w:rPr>
              <w:t>(7)</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r>
      <w:tr>
        <w:trPr/>
        <w:tc>
          <w:tcPr>
            <w:tcW w:w="4818" w:type="dxa"/>
            <w:tcBorders>
              <w:top w:val="nil"/>
              <w:right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Der Durst aller Baumwollpflanzen auf unserem Planeten ist genauso hoch wie der Bedarf aller Privathaushalte der Erde. So verlor beispielsweise der Aralsee in Usbekistan 80 Prozent seiner Wassermenge. Der ehemals viertgrößte Binnensee der Welt wurde für Bewässerung von Baumwollpflanzen radikal angezapft.</w:t>
            </w:r>
          </w:p>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In manchen Regionen sind die Grundwasserspiegel abgesunken und die Böden versalzen.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c>
          <w:tcPr>
            <w:tcW w:w="4966" w:type="dxa"/>
            <w:tcBorders>
              <w:top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So enthalten manche Farben aromatische Amine, die, wenn sie durch Schwitzen aus dem Stoff gelöst werden, Hautallergien auslösen. Auch Kleidung, die mit bioziden Substanzen behandelt wird, um beispielsweise geruchsbildende Bakterien abzutöten, birgt neben einem hohem Allergierisiko die Gefahr multiresistenter Keime, gegen die selbst Antibiotika unwirksam sind. </w:t>
            </w:r>
            <w:r>
              <w:rPr>
                <w:rFonts w:cs="DINPro" w:ascii="DINPro" w:hAnsi="DINPro"/>
                <w:b w:val="false"/>
                <w:bCs w:val="false"/>
                <w:i w:val="false"/>
                <w:iCs w:val="false"/>
                <w:strike w:val="false"/>
                <w:dstrike w:val="false"/>
                <w:outline w:val="false"/>
                <w:shadow w:val="false"/>
                <w:color w:val="000000"/>
                <w:sz w:val="18"/>
                <w:szCs w:val="18"/>
                <w:u w:val="none"/>
                <w:vertAlign w:val="superscript"/>
              </w:rPr>
              <w:t>(10)</w:t>
            </w:r>
          </w:p>
        </w:tc>
      </w:tr>
      <w:tr>
        <w:trPr/>
        <w:tc>
          <w:tcPr>
            <w:tcW w:w="4818" w:type="dxa"/>
            <w:tcBorders>
              <w:top w:val="nil"/>
              <w:right w:val="nil"/>
            </w:tcBorders>
            <w:shd w:fill="auto" w:val="clear"/>
          </w:tcPr>
          <w:p>
            <w:pPr>
              <w:pStyle w:val="Normal"/>
              <w:spacing w:lineRule="auto" w:line="240" w:before="0" w:after="0"/>
              <w:jc w:val="left"/>
              <w:rPr/>
            </w:pPr>
            <w: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2989580" cy="1994535"/>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2"/>
                          <a:stretch>
                            <a:fillRect/>
                          </a:stretch>
                        </pic:blipFill>
                        <pic:spPr bwMode="auto">
                          <a:xfrm>
                            <a:off x="0" y="0"/>
                            <a:ext cx="2989580" cy="1994535"/>
                          </a:xfrm>
                          <a:prstGeom prst="rect">
                            <a:avLst/>
                          </a:prstGeom>
                        </pic:spPr>
                      </pic:pic>
                    </a:graphicData>
                  </a:graphic>
                </wp:anchor>
              </w:drawing>
            </w:r>
            <w:r>
              <w:rPr>
                <w:sz w:val="18"/>
                <w:szCs w:val="18"/>
              </w:rPr>
              <w:t>Textilmüll in Nairobi, Kenia (aufgenommen auf einer Greenpeace-Recherche-Reise im Einsatz gegen die Fast-Fashion-Industrie; © Kevin McElvaney / Greenpeace</w:t>
            </w:r>
            <w:r>
              <w:rPr>
                <w:sz w:val="18"/>
                <w:szCs w:val="18"/>
              </w:rPr>
              <w:t>)</w:t>
            </w:r>
            <w:r>
              <w:rPr>
                <w:rFonts w:cs="DINPro" w:ascii="DINPro" w:hAnsi="DINPro"/>
                <w:b w:val="false"/>
                <w:bCs w:val="false"/>
                <w:i w:val="false"/>
                <w:iCs w:val="false"/>
                <w:strike w:val="false"/>
                <w:dstrike w:val="false"/>
                <w:outline w:val="false"/>
                <w:shadow w:val="false"/>
                <w:color w:val="000000"/>
                <w:sz w:val="16"/>
                <w:szCs w:val="16"/>
                <w:u w:val="none"/>
                <w:lang w:val="en-GB"/>
              </w:rPr>
              <w:t xml:space="preserve"> </w:t>
            </w:r>
            <w:r>
              <w:rPr>
                <w:rFonts w:cs="DINPro" w:ascii="DINPro" w:hAnsi="DINPro"/>
                <w:b w:val="false"/>
                <w:bCs w:val="false"/>
                <w:i w:val="false"/>
                <w:iCs w:val="false"/>
                <w:strike w:val="false"/>
                <w:dstrike w:val="false"/>
                <w:outline w:val="false"/>
                <w:shadow w:val="false"/>
                <w:color w:val="000000"/>
                <w:sz w:val="16"/>
                <w:szCs w:val="16"/>
                <w:u w:val="none"/>
                <w:vertAlign w:val="superscript"/>
                <w:lang w:val="en-GB"/>
              </w:rPr>
              <w:t>(6)</w:t>
            </w:r>
          </w:p>
        </w:tc>
        <w:tc>
          <w:tcPr>
            <w:tcW w:w="4966" w:type="dxa"/>
            <w:tcBorders>
              <w:top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Etwa 10 % der weltweit eingesetzten Pestizide und 25 % der Insektizide entfallen auf den Anbau von konventioneller Baumwolle. Pestizide sind hochgefährlich. Sie können chronische Schädigungen und akute Vergiftungen hervorrufen. Besonders betroffen sind davon die Menschen im Baumwollanbau. Laut Internationaler Arbeitsorganisation sterben jährlich zwischen 2 und 5 Millionen Menschen an Vergiftungen durch Pestizide. </w:t>
            </w:r>
            <w:r>
              <w:rPr>
                <w:rFonts w:cs="DINPro" w:ascii="DINPro" w:hAnsi="DINPro"/>
                <w:b w:val="false"/>
                <w:bCs w:val="false"/>
                <w:i w:val="false"/>
                <w:iCs w:val="false"/>
                <w:strike w:val="false"/>
                <w:dstrike w:val="false"/>
                <w:outline w:val="false"/>
                <w:shadow w:val="false"/>
                <w:color w:val="000000"/>
                <w:sz w:val="18"/>
                <w:szCs w:val="18"/>
                <w:u w:val="none"/>
                <w:vertAlign w:val="superscript"/>
              </w:rPr>
              <w:t>(9)</w:t>
            </w:r>
          </w:p>
        </w:tc>
      </w:tr>
      <w:tr>
        <w:trPr/>
        <w:tc>
          <w:tcPr>
            <w:tcW w:w="4818" w:type="dxa"/>
            <w:tcBorders>
              <w:top w:val="nil"/>
              <w:right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Bei der Produktion von Synthetikfasern werden unter anderem Chemikalien und Erdöl eingesetzt und Schadstoffe freigesetzt. </w:t>
            </w:r>
            <w:r>
              <w:rPr>
                <w:rFonts w:cs="DINPro" w:ascii="DINPro" w:hAnsi="DINPro"/>
                <w:b w:val="false"/>
                <w:bCs w:val="false"/>
                <w:i w:val="false"/>
                <w:iCs w:val="false"/>
                <w:strike w:val="false"/>
                <w:dstrike w:val="false"/>
                <w:outline w:val="false"/>
                <w:shadow w:val="false"/>
                <w:color w:val="000000"/>
                <w:sz w:val="18"/>
                <w:szCs w:val="18"/>
                <w:u w:val="none"/>
                <w:vertAlign w:val="superscript"/>
              </w:rPr>
              <w:t>(1)</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c>
          <w:tcPr>
            <w:tcW w:w="4966" w:type="dxa"/>
            <w:tcBorders>
              <w:top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Rechnet man den fossilen Energieträger zur Polymerproduktion mit ein, sind die CO2-Emissionen für Polyester fast dreimal so hoch wie für Baumwolle. </w:t>
            </w:r>
            <w:r>
              <w:rPr>
                <w:rFonts w:cs="DINPro" w:ascii="DINPro" w:hAnsi="DINPro"/>
                <w:b w:val="false"/>
                <w:bCs w:val="false"/>
                <w:i w:val="false"/>
                <w:iCs w:val="false"/>
                <w:strike w:val="false"/>
                <w:dstrike w:val="false"/>
                <w:outline w:val="false"/>
                <w:shadow w:val="false"/>
                <w:color w:val="000000"/>
                <w:sz w:val="18"/>
                <w:szCs w:val="18"/>
                <w:u w:val="none"/>
                <w:vertAlign w:val="superscript"/>
              </w:rPr>
              <w:t>(4)</w:t>
            </w:r>
          </w:p>
        </w:tc>
      </w:tr>
      <w:tr>
        <w:trPr/>
        <w:tc>
          <w:tcPr>
            <w:tcW w:w="4818" w:type="dxa"/>
            <w:tcBorders>
              <w:top w:val="nil"/>
              <w:right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Fehlende Arbeits- und Krankenversicherung, fehlender Mutter- und Kündigungsschutz, mangelhafte Sicherheitsstandards am Arbeitsplatz, miserable Wohnverhältnisse und schlechte Ernährung gehören zur Alltagsrealität. </w:t>
            </w:r>
            <w:r>
              <w:rPr>
                <w:rFonts w:cs="DINPro" w:ascii="DINPro" w:hAnsi="DINPro"/>
                <w:b w:val="false"/>
                <w:bCs w:val="false"/>
                <w:i w:val="false"/>
                <w:iCs w:val="false"/>
                <w:strike w:val="false"/>
                <w:dstrike w:val="false"/>
                <w:outline w:val="false"/>
                <w:shadow w:val="false"/>
                <w:color w:val="000000"/>
                <w:sz w:val="18"/>
                <w:szCs w:val="18"/>
                <w:u w:val="none"/>
                <w:vertAlign w:val="superscript"/>
              </w:rPr>
              <w:t>(9)</w:t>
            </w:r>
          </w:p>
        </w:tc>
        <w:tc>
          <w:tcPr>
            <w:tcW w:w="4966" w:type="dxa"/>
            <w:tcBorders>
              <w:top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In Deutschland sieht es noch gut aus: Viele Chemikalien sind verboten und textilverarbeitende Betriebe müssen hohe Umweltauflagen beachten. Doch in 90 Prozent der Länder, in denen unsere Kleider hergestellt werden, zeigt sich ein anderes Bild.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r>
      <w:tr>
        <w:trPr/>
        <w:tc>
          <w:tcPr>
            <w:tcW w:w="4818" w:type="dxa"/>
            <w:tcBorders>
              <w:top w:val="nil"/>
              <w:right w:val="nil"/>
            </w:tcBorders>
            <w:shd w:fill="auto" w:val="clear"/>
          </w:tcPr>
          <w:p>
            <w:pPr>
              <w:pStyle w:val="Normal"/>
              <w:spacing w:lineRule="auto" w:line="240" w:before="0" w:after="0"/>
              <w:jc w:val="left"/>
              <w:rPr/>
            </w:pPr>
            <w:r>
              <w:rPr>
                <w:rFonts w:cs="DINPro" w:ascii="DINPro" w:hAnsi="DINPro"/>
                <w:b w:val="false"/>
                <w:bCs w:val="false"/>
                <w:i w:val="false"/>
                <w:iCs w:val="false"/>
                <w:strike w:val="false"/>
                <w:dstrike w:val="false"/>
                <w:outline w:val="false"/>
                <w:shadow w:val="false"/>
                <w:color w:val="000000"/>
                <w:sz w:val="18"/>
                <w:szCs w:val="18"/>
                <w:u w:val="none"/>
              </w:rPr>
              <w:t xml:space="preserve">Denn die hochgezüchteten Monokulturen der Baumwollpflanzen bedeuten für Schädlinge aller Art einen reich gedeckten Tisch. Doch das bleibt nicht ohne Folgen.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tc>
        <w:tc>
          <w:tcPr>
            <w:tcW w:w="4966" w:type="dxa"/>
            <w:tcBorders>
              <w:top w:val="nil"/>
            </w:tcBorders>
            <w:shd w:fill="auto" w:val="clear"/>
          </w:tcPr>
          <w:p>
            <w:pPr>
              <w:pStyle w:val="Normal"/>
              <w:spacing w:lineRule="auto" w:line="240" w:before="0" w:after="0"/>
              <w:jc w:val="left"/>
              <w:rPr/>
            </w:pPr>
            <w:r>
              <w:rPr>
                <w:rFonts w:cs="DINPro" w:ascii="DINPro" w:hAnsi="DINPro"/>
                <w:b w:val="false"/>
                <w:bCs w:val="false"/>
                <w:i w:val="false"/>
                <w:iCs w:val="false"/>
                <w:strike w:val="false"/>
                <w:dstrike w:val="false"/>
                <w:outline w:val="false"/>
                <w:shadow w:val="false"/>
                <w:color w:val="000000"/>
                <w:sz w:val="18"/>
                <w:szCs w:val="18"/>
                <w:u w:val="none"/>
              </w:rPr>
              <w:t xml:space="preserve">Weltweit arbeiten </w:t>
            </w:r>
            <w:hyperlink r:id="rId3" w:tgtFrame="_blank">
              <w:r>
                <w:rPr>
                  <w:rStyle w:val="Internetverknpfung"/>
                  <w:rFonts w:cs="DINPro" w:ascii="DINPro" w:hAnsi="DINPro"/>
                  <w:b w:val="false"/>
                  <w:bCs w:val="false"/>
                  <w:i w:val="false"/>
                  <w:iCs w:val="false"/>
                  <w:strike w:val="false"/>
                  <w:dstrike w:val="false"/>
                  <w:outline w:val="false"/>
                  <w:shadow w:val="false"/>
                  <w:color w:val="auto"/>
                  <w:sz w:val="18"/>
                  <w:szCs w:val="18"/>
                  <w:u w:val="none"/>
                </w:rPr>
                <w:t>laut Terre des Hommes 150 Millionen Kinder – über die Hälfte unter ausbeuterischen Bedingungen</w:t>
              </w:r>
            </w:hyperlink>
            <w:r>
              <w:rPr>
                <w:rFonts w:cs="DINPro" w:ascii="DINPro" w:hAnsi="DINPro"/>
                <w:b w:val="false"/>
                <w:bCs w:val="false"/>
                <w:i w:val="false"/>
                <w:iCs w:val="false"/>
                <w:strike w:val="false"/>
                <w:dstrike w:val="false"/>
                <w:outline w:val="false"/>
                <w:shadow w:val="false"/>
                <w:color w:val="000000"/>
                <w:sz w:val="18"/>
                <w:szCs w:val="18"/>
                <w:u w:val="none"/>
              </w:rPr>
              <w:t xml:space="preserve">. </w:t>
            </w:r>
            <w:r>
              <w:rPr>
                <w:rFonts w:cs="DINPro" w:ascii="DINPro" w:hAnsi="DINPro"/>
                <w:b w:val="false"/>
                <w:bCs w:val="false"/>
                <w:i w:val="false"/>
                <w:iCs w:val="false"/>
                <w:strike w:val="false"/>
                <w:dstrike w:val="false"/>
                <w:outline w:val="false"/>
                <w:shadow w:val="false"/>
                <w:color w:val="000000"/>
                <w:sz w:val="18"/>
                <w:szCs w:val="18"/>
                <w:u w:val="none"/>
                <w:vertAlign w:val="superscript"/>
              </w:rPr>
              <w:t>(13)</w:t>
            </w:r>
          </w:p>
        </w:tc>
      </w:tr>
      <w:tr>
        <w:trPr/>
        <w:tc>
          <w:tcPr>
            <w:tcW w:w="4818" w:type="dxa"/>
            <w:tcBorders>
              <w:top w:val="nil"/>
              <w:right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Synthetische Mikrofasern, zum Beispiel von Fleece-Kleidung, lösen sich in der Waschmaschine und landen in Flüssen und Meeren. Mit einer einzigen 6-Kilogramm-Waschladung von Synthetik-Stoffen (beispielsweise aus Acryl) können bis zu 700.000 Mikrofasern in die Umwelt gelangen [in Form von ausgewaschenem Mikroplastik]. </w:t>
            </w:r>
            <w:r>
              <w:rPr>
                <w:rFonts w:cs="DINPro" w:ascii="DINPro" w:hAnsi="DINPro"/>
                <w:b w:val="false"/>
                <w:bCs w:val="false"/>
                <w:i w:val="false"/>
                <w:iCs w:val="false"/>
                <w:strike w:val="false"/>
                <w:dstrike w:val="false"/>
                <w:outline w:val="false"/>
                <w:shadow w:val="false"/>
                <w:color w:val="000000"/>
                <w:sz w:val="18"/>
                <w:szCs w:val="18"/>
                <w:u w:val="none"/>
                <w:vertAlign w:val="superscript"/>
              </w:rPr>
              <w:t>(5)</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highlight w:val="yellow"/>
                <w:u w:val="none"/>
              </w:rPr>
            </w:pPr>
            <w:r>
              <w:rPr>
                <w:rFonts w:cs="DINPro" w:ascii="Liberation Serif" w:hAnsi="Liberation Serif"/>
                <w:b w:val="false"/>
                <w:bCs w:val="false"/>
                <w:i w:val="false"/>
                <w:iCs w:val="false"/>
                <w:strike w:val="false"/>
                <w:dstrike w:val="false"/>
                <w:outline w:val="false"/>
                <w:shadow w:val="false"/>
                <w:color w:val="000000"/>
                <w:sz w:val="24"/>
                <w:szCs w:val="24"/>
                <w:highlight w:val="yellow"/>
                <w:u w:val="none"/>
              </w:rPr>
            </w:r>
          </w:p>
        </w:tc>
        <w:tc>
          <w:tcPr>
            <w:tcW w:w="4966" w:type="dxa"/>
            <w:tcBorders>
              <w:top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Beim Tragen können diese Stoffe auf die Haut und in den Körper gelangen, beim Waschen landen sie in unserem Abwasser. Nicht von ungefähr heißt es auf manchem Etikett: Bitte separat waschen, Stoff kann ausbluten.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tc>
      </w:tr>
      <w:tr>
        <w:trPr/>
        <w:tc>
          <w:tcPr>
            <w:tcW w:w="4818" w:type="dxa"/>
            <w:tcBorders>
              <w:top w:val="nil"/>
              <w:right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Schätzungen zufolge arbeiten rund 500.000 Kinder auf Indiens Baumwollfarmen, die das erste Glied in der Produktionskette der internationalen Textilindustrie sind. „Ohne Kinder können wir kein Geld verdienen“, sagen die Farmer. Schuld seien Konzerne wie Monsanto, Syngenta und Bayer, die ihnen zu geringe Preise für die Baumwollsaaten zahlten. </w:t>
            </w:r>
            <w:r>
              <w:rPr>
                <w:rFonts w:cs="DINPro" w:ascii="DINPro" w:hAnsi="DINPro"/>
                <w:b w:val="false"/>
                <w:bCs w:val="false"/>
                <w:i w:val="false"/>
                <w:iCs w:val="false"/>
                <w:strike w:val="false"/>
                <w:dstrike w:val="false"/>
                <w:outline w:val="false"/>
                <w:shadow w:val="false"/>
                <w:color w:val="000000"/>
                <w:sz w:val="18"/>
                <w:szCs w:val="18"/>
                <w:u w:val="none"/>
                <w:vertAlign w:val="superscript"/>
              </w:rPr>
              <w:t>(13)</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c>
          <w:tcPr>
            <w:tcW w:w="4966" w:type="dxa"/>
            <w:tcBorders>
              <w:top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Viele große Modeketten zwingen ihre Zulieferer zu zunehmend kurzen Fertigungszeiten und niedrigen Preisen. Dieser Druck wird durch die Fabriken an ihre Arbeiter weitergegeben. Manche Modeketten verlangen von ihren Zulieferern Zertifikate, dass sie bestimmte Arbeitsbedingungen einhalten. Ob diese jedoch eingehalten werden, ist vom Ausland her schwer zu kontrollieren. </w:t>
            </w:r>
            <w:r>
              <w:rPr>
                <w:rFonts w:cs="DINPro" w:ascii="DINPro" w:hAnsi="DINPro"/>
                <w:b w:val="false"/>
                <w:bCs w:val="false"/>
                <w:i w:val="false"/>
                <w:iCs w:val="false"/>
                <w:strike w:val="false"/>
                <w:dstrike w:val="false"/>
                <w:outline w:val="false"/>
                <w:shadow w:val="false"/>
                <w:color w:val="000000"/>
                <w:sz w:val="18"/>
                <w:szCs w:val="18"/>
                <w:u w:val="none"/>
                <w:vertAlign w:val="superscript"/>
              </w:rPr>
              <w:t>(7)</w:t>
            </w:r>
            <w:r>
              <w:rPr>
                <w:rFonts w:cs="DINPro" w:ascii="DINPro" w:hAnsi="DINPro"/>
                <w:b w:val="false"/>
                <w:bCs w:val="false"/>
                <w:i w:val="false"/>
                <w:iCs w:val="false"/>
                <w:strike w:val="false"/>
                <w:dstrike w:val="false"/>
                <w:outline w:val="false"/>
                <w:shadow w:val="false"/>
                <w:color w:val="000000"/>
                <w:sz w:val="18"/>
                <w:szCs w:val="18"/>
                <w:u w:val="none"/>
              </w:rPr>
              <w:t xml:space="preserve"> </w:t>
            </w:r>
          </w:p>
        </w:tc>
      </w:tr>
      <w:tr>
        <w:trPr/>
        <w:tc>
          <w:tcPr>
            <w:tcW w:w="4818" w:type="dxa"/>
            <w:tcBorders>
              <w:top w:val="nil"/>
              <w:right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Beim Zuschneiden und Nähen der Textilien entsprechen die Arbeitsbedingungen oft nicht internationalen Standards: Akkordarbeit in stickigen Fabriken, 16-Stunden-Schichten, fehlende Schutzbekleidung, Kündigung bei Schwangerschaft. Die Sicherheitsmaßnahmen sind in den Textilfabriken oft ungenügend, was mit dem Einsturz des Rana-Plaza-Gebäudekomplexes mehr als deutlich wurde. </w:t>
            </w:r>
            <w:r>
              <w:rPr>
                <w:rFonts w:cs="DINPro" w:ascii="DINPro" w:hAnsi="DINPro"/>
                <w:b w:val="false"/>
                <w:bCs w:val="false"/>
                <w:i w:val="false"/>
                <w:iCs w:val="false"/>
                <w:strike w:val="false"/>
                <w:dstrike w:val="false"/>
                <w:outline w:val="false"/>
                <w:shadow w:val="false"/>
                <w:color w:val="000000"/>
                <w:sz w:val="18"/>
                <w:szCs w:val="18"/>
                <w:u w:val="none"/>
                <w:vertAlign w:val="superscript"/>
              </w:rPr>
              <w:t>(3)</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c>
          <w:tcPr>
            <w:tcW w:w="4966" w:type="dxa"/>
            <w:tcBorders>
              <w:top w:val="nil"/>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In den Spinnereien werden die Fasern zu Garnen weiterverarbeitet und später zu Stoffen verwoben. In diesem Produktionsschritt sind insbesondere die Einhaltung der Sozialstandards eine große Herausforderung: Kinder- und Zwangsarbeit, lange Arbeitszeiten, Löhne unterhalb des Mindestlohns sind keine Seltenheit. </w:t>
            </w:r>
            <w:r>
              <w:rPr>
                <w:rFonts w:cs="DINPro" w:ascii="DINPro" w:hAnsi="DINPro"/>
                <w:b w:val="false"/>
                <w:bCs w:val="false"/>
                <w:i w:val="false"/>
                <w:iCs w:val="false"/>
                <w:strike w:val="false"/>
                <w:dstrike w:val="false"/>
                <w:outline w:val="false"/>
                <w:shadow w:val="false"/>
                <w:color w:val="000000"/>
                <w:sz w:val="18"/>
                <w:szCs w:val="18"/>
                <w:u w:val="none"/>
                <w:vertAlign w:val="superscript"/>
              </w:rPr>
              <w:t>(3)</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r>
      <w:tr>
        <w:trPr/>
        <w:tc>
          <w:tcPr>
            <w:tcW w:w="4818" w:type="dxa"/>
            <w:tcBorders>
              <w:top w:val="nil"/>
              <w:right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Eigentlich gehört der Existenzlohn zu den Grundrechten. Aber in der Bekleidungsindustrie gilt: billig und schnell vor gerechter Entlohnung und Anhebung der Arbeitsstandards. In Asien sind 60 % der weltweiten Bekleidungsindustrie angesiedelt. Unter den Beschäftigten machen die ungelernten Näherinnen 80 % aus.</w:t>
            </w:r>
          </w:p>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Sie müssen bis zu 80 Stunden pro Woche arbeiten für einen Hungerlohn, der nicht einmal dem Mindestlohn entspricht. </w:t>
            </w:r>
            <w:r>
              <w:rPr>
                <w:rFonts w:cs="DINPro" w:ascii="DINPro" w:hAnsi="DINPro"/>
                <w:b w:val="false"/>
                <w:bCs w:val="false"/>
                <w:i w:val="false"/>
                <w:iCs w:val="false"/>
                <w:strike w:val="false"/>
                <w:dstrike w:val="false"/>
                <w:outline w:val="false"/>
                <w:shadow w:val="false"/>
                <w:color w:val="000000"/>
                <w:sz w:val="18"/>
                <w:szCs w:val="18"/>
                <w:u w:val="none"/>
                <w:vertAlign w:val="superscript"/>
              </w:rPr>
              <w:t>(9)</w:t>
            </w:r>
          </w:p>
          <w:p>
            <w:pPr>
              <w:pStyle w:val="Normal"/>
              <w:spacing w:lineRule="auto" w:line="240" w:before="0" w:after="0"/>
              <w:jc w:val="left"/>
              <w:rPr>
                <w:rFonts w:ascii="Liberation Serif" w:hAnsi="Liberation Serif" w:cs="DINPro"/>
                <w:b w:val="false"/>
                <w:b w:val="false"/>
                <w:bCs w:val="false"/>
                <w:i w:val="false"/>
                <w:i w:val="false"/>
                <w:iCs w:val="false"/>
                <w:strike w:val="false"/>
                <w:dstrike w:val="false"/>
                <w:outline w:val="false"/>
                <w:shadow w:val="false"/>
                <w:color w:val="000000"/>
                <w:sz w:val="24"/>
                <w:szCs w:val="24"/>
                <w:u w:val="none"/>
              </w:rPr>
            </w:pPr>
            <w:r>
              <w:rPr>
                <w:rFonts w:cs="DINPro" w:ascii="Liberation Serif" w:hAnsi="Liberation Serif"/>
                <w:b w:val="false"/>
                <w:bCs w:val="false"/>
                <w:i w:val="false"/>
                <w:iCs w:val="false"/>
                <w:strike w:val="false"/>
                <w:dstrike w:val="false"/>
                <w:outline w:val="false"/>
                <w:shadow w:val="false"/>
                <w:color w:val="000000"/>
                <w:sz w:val="24"/>
                <w:szCs w:val="24"/>
                <w:u w:val="none"/>
              </w:rPr>
            </w:r>
          </w:p>
        </w:tc>
        <w:tc>
          <w:tcPr>
            <w:tcW w:w="4966" w:type="dxa"/>
            <w:tcBorders>
              <w:top w:val="nil"/>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bCs/>
                <w:i w:val="false"/>
                <w:iCs w:val="false"/>
                <w:strike w:val="false"/>
                <w:dstrike w:val="false"/>
                <w:outline w:val="false"/>
                <w:shadow w:val="false"/>
                <w:color w:val="000000"/>
                <w:sz w:val="18"/>
                <w:szCs w:val="18"/>
                <w:u w:val="none"/>
              </w:rPr>
              <w:t>Preiszusammensetzung eines T-Shirts</w:t>
            </w:r>
            <w:r>
              <w:rPr>
                <w:rFonts w:cs="DINPro" w:ascii="DINPro" w:hAnsi="DINPro"/>
                <w:b w:val="false"/>
                <w:bCs w:val="false"/>
                <w:i w:val="false"/>
                <w:iCs w:val="false"/>
                <w:strike w:val="false"/>
                <w:dstrike w:val="false"/>
                <w:outline w:val="false"/>
                <w:shadow w:val="false"/>
                <w:color w:val="000000"/>
                <w:sz w:val="14"/>
                <w:szCs w:val="14"/>
                <w:u w:val="none"/>
              </w:rPr>
              <w:t xml:space="preserve"> </w:t>
            </w:r>
            <w:r>
              <w:rPr>
                <w:rFonts w:cs="DINPro" w:ascii="DINPro" w:hAnsi="DINPro"/>
                <w:b w:val="false"/>
                <w:bCs w:val="false"/>
                <w:i w:val="false"/>
                <w:iCs w:val="false"/>
                <w:strike w:val="false"/>
                <w:dstrike w:val="false"/>
                <w:outline w:val="false"/>
                <w:shadow w:val="false"/>
                <w:color w:val="000000"/>
                <w:sz w:val="16"/>
                <w:szCs w:val="16"/>
                <w:u w:val="none"/>
                <w:vertAlign w:val="superscript"/>
              </w:rPr>
              <w:t>(11)</w:t>
            </w:r>
          </w:p>
          <w:p>
            <w:pPr>
              <w:pStyle w:val="Normal"/>
              <w:spacing w:lineRule="auto" w:line="240" w:before="0" w:after="0"/>
              <w:jc w:val="left"/>
              <w:rPr>
                <w:rFonts w:ascii="DINPro" w:hAnsi="DINPro" w:cs="DINPro"/>
                <w:b/>
                <w:b/>
                <w:bCs/>
                <w:sz w:val="18"/>
                <w:szCs w:val="18"/>
              </w:rPr>
            </w:pPr>
            <w:r>
              <w:rPr>
                <w:rFonts w:cs="DINPro" w:ascii="DINPro" w:hAnsi="DINPro"/>
                <w:b/>
                <w:bCs/>
                <w:sz w:val="18"/>
                <w:szCs w:val="18"/>
              </w:rPr>
            </w:r>
          </w:p>
          <w:tbl>
            <w:tblPr>
              <w:tblW w:w="4857" w:type="dxa"/>
              <w:jc w:val="left"/>
              <w:tblInd w:w="0" w:type="dxa"/>
              <w:tblCellMar>
                <w:top w:w="55" w:type="dxa"/>
                <w:left w:w="55" w:type="dxa"/>
                <w:bottom w:w="55" w:type="dxa"/>
                <w:right w:w="55" w:type="dxa"/>
              </w:tblCellMar>
            </w:tblPr>
            <w:tblGrid>
              <w:gridCol w:w="1619"/>
              <w:gridCol w:w="1619"/>
              <w:gridCol w:w="1619"/>
            </w:tblGrid>
            <w:tr>
              <w:trPr/>
              <w:tc>
                <w:tcPr>
                  <w:tcW w:w="1619" w:type="dxa"/>
                  <w:tcBorders>
                    <w:top w:val="single" w:sz="4" w:space="0" w:color="000000"/>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r>
                </w:p>
              </w:tc>
              <w:tc>
                <w:tcPr>
                  <w:tcW w:w="1619" w:type="dxa"/>
                  <w:tcBorders>
                    <w:top w:val="single" w:sz="4" w:space="0" w:color="000000"/>
                    <w:left w:val="single" w:sz="4" w:space="0" w:color="000000"/>
                    <w:bottom w:val="single" w:sz="4" w:space="0" w:color="000000"/>
                  </w:tcBorders>
                  <w:shd w:fill="CCCCCC"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Fast Fashion:</w:t>
                  </w:r>
                </w:p>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4,95 €</w:t>
                  </w:r>
                </w:p>
              </w:tc>
              <w:tc>
                <w:tcPr>
                  <w:tcW w:w="1619" w:type="dxa"/>
                  <w:tcBorders>
                    <w:top w:val="single" w:sz="4" w:space="0" w:color="000000"/>
                    <w:left w:val="single" w:sz="4" w:space="0" w:color="000000"/>
                    <w:bottom w:val="single" w:sz="4" w:space="0" w:color="000000"/>
                    <w:right w:val="single" w:sz="4" w:space="0" w:color="000000"/>
                  </w:tcBorders>
                  <w:shd w:fill="CCCCCC"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Mittleres Preis-segment: 29,00 €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Handel &amp; Gewinn</w:t>
                  </w:r>
                </w:p>
              </w:tc>
              <w:tc>
                <w:tcPr>
                  <w:tcW w:w="1619" w:type="dxa"/>
                  <w:tcBorders>
                    <w:left w:val="single" w:sz="4" w:space="0" w:color="000000"/>
                    <w:bottom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2,10 €</w:t>
                  </w:r>
                </w:p>
              </w:tc>
              <w:tc>
                <w:tcPr>
                  <w:tcW w:w="1619" w:type="dxa"/>
                  <w:tcBorders>
                    <w:left w:val="single" w:sz="4" w:space="0" w:color="000000"/>
                    <w:bottom w:val="single" w:sz="4" w:space="0" w:color="000000"/>
                    <w:right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15,00 €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Marketing</w:t>
                  </w:r>
                </w:p>
              </w:tc>
              <w:tc>
                <w:tcPr>
                  <w:tcW w:w="1619" w:type="dxa"/>
                  <w:tcBorders>
                    <w:left w:val="single" w:sz="4" w:space="0" w:color="000000"/>
                    <w:bottom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0,65 €</w:t>
                  </w:r>
                </w:p>
              </w:tc>
              <w:tc>
                <w:tcPr>
                  <w:tcW w:w="1619" w:type="dxa"/>
                  <w:tcBorders>
                    <w:left w:val="single" w:sz="4" w:space="0" w:color="000000"/>
                    <w:bottom w:val="single" w:sz="4" w:space="0" w:color="000000"/>
                    <w:right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3,61 €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Steuern</w:t>
                  </w:r>
                </w:p>
              </w:tc>
              <w:tc>
                <w:tcPr>
                  <w:tcW w:w="1619" w:type="dxa"/>
                  <w:tcBorders>
                    <w:left w:val="single" w:sz="4" w:space="0" w:color="000000"/>
                    <w:bottom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0,79 €</w:t>
                  </w:r>
                </w:p>
              </w:tc>
              <w:tc>
                <w:tcPr>
                  <w:tcW w:w="1619" w:type="dxa"/>
                  <w:tcBorders>
                    <w:left w:val="single" w:sz="4" w:space="0" w:color="000000"/>
                    <w:bottom w:val="single" w:sz="4" w:space="0" w:color="000000"/>
                    <w:right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3,47 €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Gewinn Fabrik</w:t>
                  </w:r>
                </w:p>
              </w:tc>
              <w:tc>
                <w:tcPr>
                  <w:tcW w:w="1619" w:type="dxa"/>
                  <w:tcBorders>
                    <w:left w:val="single" w:sz="4" w:space="0" w:color="000000"/>
                    <w:bottom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0,82 €</w:t>
                  </w:r>
                </w:p>
              </w:tc>
              <w:tc>
                <w:tcPr>
                  <w:tcW w:w="1619" w:type="dxa"/>
                  <w:tcBorders>
                    <w:left w:val="single" w:sz="4" w:space="0" w:color="000000"/>
                    <w:bottom w:val="single" w:sz="4" w:space="0" w:color="000000"/>
                    <w:right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1,15 €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Material</w:t>
                  </w:r>
                </w:p>
              </w:tc>
              <w:tc>
                <w:tcPr>
                  <w:tcW w:w="1619" w:type="dxa"/>
                  <w:tcBorders>
                    <w:left w:val="single" w:sz="4" w:space="0" w:color="000000"/>
                    <w:bottom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0,40 €</w:t>
                  </w:r>
                </w:p>
              </w:tc>
              <w:tc>
                <w:tcPr>
                  <w:tcW w:w="1619" w:type="dxa"/>
                  <w:tcBorders>
                    <w:left w:val="single" w:sz="4" w:space="0" w:color="000000"/>
                    <w:bottom w:val="single" w:sz="4" w:space="0" w:color="000000"/>
                    <w:right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3,40 €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Transport</w:t>
                  </w:r>
                </w:p>
              </w:tc>
              <w:tc>
                <w:tcPr>
                  <w:tcW w:w="1619" w:type="dxa"/>
                  <w:tcBorders>
                    <w:left w:val="single" w:sz="4" w:space="0" w:color="000000"/>
                    <w:bottom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0,06 €</w:t>
                  </w:r>
                </w:p>
              </w:tc>
              <w:tc>
                <w:tcPr>
                  <w:tcW w:w="1619" w:type="dxa"/>
                  <w:tcBorders>
                    <w:left w:val="single" w:sz="4" w:space="0" w:color="000000"/>
                    <w:bottom w:val="single" w:sz="4" w:space="0" w:color="000000"/>
                    <w:right w:val="single" w:sz="4" w:space="0" w:color="000000"/>
                  </w:tcBorders>
                  <w:shd w:fill="auto"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2,19 €</w:t>
                  </w:r>
                </w:p>
              </w:tc>
            </w:tr>
            <w:tr>
              <w:trPr/>
              <w:tc>
                <w:tcPr>
                  <w:tcW w:w="1619" w:type="dxa"/>
                  <w:tcBorders>
                    <w:left w:val="single" w:sz="4" w:space="0" w:color="000000"/>
                    <w:bottom w:val="single" w:sz="4" w:space="0" w:color="000000"/>
                  </w:tcBorders>
                  <w:shd w:fill="CCCCCC" w:val="clear"/>
                </w:tcPr>
                <w:p>
                  <w:pPr>
                    <w:pStyle w:val="Tabelleninhalt"/>
                    <w:spacing w:lineRule="auto" w:line="240" w:before="0" w:after="0"/>
                    <w:jc w:val="left"/>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Lohnanteil</w:t>
                  </w:r>
                </w:p>
              </w:tc>
              <w:tc>
                <w:tcPr>
                  <w:tcW w:w="1619" w:type="dxa"/>
                  <w:tcBorders>
                    <w:left w:val="single" w:sz="4" w:space="0" w:color="000000"/>
                    <w:bottom w:val="single" w:sz="4" w:space="0" w:color="000000"/>
                  </w:tcBorders>
                  <w:shd w:fill="EEEEEE"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0,13 €</w:t>
                  </w:r>
                </w:p>
              </w:tc>
              <w:tc>
                <w:tcPr>
                  <w:tcW w:w="1619" w:type="dxa"/>
                  <w:tcBorders>
                    <w:left w:val="single" w:sz="4" w:space="0" w:color="000000"/>
                    <w:bottom w:val="single" w:sz="4" w:space="0" w:color="000000"/>
                    <w:right w:val="single" w:sz="4" w:space="0" w:color="000000"/>
                  </w:tcBorders>
                  <w:shd w:fill="EEEEEE" w:val="clear"/>
                </w:tcPr>
                <w:p>
                  <w:pPr>
                    <w:pStyle w:val="Tabelleninhalt"/>
                    <w:spacing w:lineRule="auto" w:line="240" w:before="0" w:after="0"/>
                    <w:jc w:val="center"/>
                    <w:rPr>
                      <w:rFonts w:ascii="Calibri" w:hAnsi="Calibri"/>
                      <w:b w:val="false"/>
                      <w:b w:val="false"/>
                      <w:bCs w:val="false"/>
                      <w:i w:val="false"/>
                      <w:i w:val="false"/>
                      <w:iCs w:val="false"/>
                      <w:strike w:val="false"/>
                      <w:dstrike w:val="false"/>
                      <w:outline w:val="false"/>
                      <w:shadow w:val="false"/>
                      <w:color w:val="000000"/>
                      <w:sz w:val="18"/>
                      <w:szCs w:val="18"/>
                      <w:u w:val="none"/>
                    </w:rPr>
                  </w:pPr>
                  <w:r>
                    <w:rPr>
                      <w:b w:val="false"/>
                      <w:bCs w:val="false"/>
                      <w:i w:val="false"/>
                      <w:iCs w:val="false"/>
                      <w:strike w:val="false"/>
                      <w:dstrike w:val="false"/>
                      <w:outline w:val="false"/>
                      <w:shadow w:val="false"/>
                      <w:color w:val="000000"/>
                      <w:sz w:val="18"/>
                      <w:szCs w:val="18"/>
                      <w:u w:val="none"/>
                    </w:rPr>
                    <w:t>0,18 €</w:t>
                  </w:r>
                </w:p>
              </w:tc>
            </w:tr>
          </w:tbl>
          <w:p>
            <w:pPr>
              <w:pStyle w:val="Normal"/>
              <w:spacing w:lineRule="auto" w:line="240" w:before="0" w:after="0"/>
              <w:jc w:val="left"/>
              <w:rPr>
                <w:rFonts w:ascii="DINPro" w:hAnsi="DINPro" w:cs="DINPro"/>
                <w:sz w:val="16"/>
                <w:szCs w:val="16"/>
                <w:vertAlign w:val="superscript"/>
              </w:rPr>
            </w:pPr>
            <w:r>
              <w:rPr>
                <w:rFonts w:cs="DINPro" w:ascii="DINPro" w:hAnsi="DINPro"/>
                <w:sz w:val="16"/>
                <w:szCs w:val="16"/>
                <w:vertAlign w:val="superscript"/>
              </w:rPr>
            </w:r>
          </w:p>
        </w:tc>
      </w:tr>
      <w:tr>
        <w:trPr/>
        <w:tc>
          <w:tcPr>
            <w:tcW w:w="481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Dabei befindet sich die Branche in einem klassischen Dilemma: Setzen Textilfabriken die geforderten Standards durch, erhöht sich der Preis der Produktion empfindlich – mit der Folge, dass die Unternehmen nach neuen Produzenten suchen, die preiswerter produzieren. </w:t>
            </w:r>
            <w:r>
              <w:rPr>
                <w:rFonts w:cs="DINPro" w:ascii="DINPro" w:hAnsi="DINPro"/>
                <w:b w:val="false"/>
                <w:bCs w:val="false"/>
                <w:i w:val="false"/>
                <w:iCs w:val="false"/>
                <w:strike w:val="false"/>
                <w:dstrike w:val="false"/>
                <w:outline w:val="false"/>
                <w:shadow w:val="false"/>
                <w:color w:val="000000"/>
                <w:sz w:val="18"/>
                <w:szCs w:val="18"/>
                <w:u w:val="none"/>
                <w:vertAlign w:val="superscript"/>
              </w:rPr>
              <w:t>(11)</w:t>
            </w:r>
          </w:p>
        </w:tc>
        <w:tc>
          <w:tcPr>
            <w:tcW w:w="496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Liberation Serif" w:hAnsi="Liberation Serif"/>
                <w:b w:val="false"/>
                <w:b w:val="false"/>
                <w:bCs w:val="false"/>
                <w:i w:val="false"/>
                <w:i w:val="false"/>
                <w:iCs w:val="false"/>
                <w:strike w:val="false"/>
                <w:dstrike w:val="false"/>
                <w:outline w:val="false"/>
                <w:shadow w:val="false"/>
                <w:color w:val="000000"/>
                <w:sz w:val="24"/>
                <w:szCs w:val="24"/>
                <w:u w:val="none"/>
              </w:rPr>
            </w:pPr>
            <w:r>
              <w:rPr>
                <w:rFonts w:cs="DINPro" w:ascii="DINPro" w:hAnsi="DINPro"/>
                <w:b w:val="false"/>
                <w:bCs w:val="false"/>
                <w:i w:val="false"/>
                <w:iCs w:val="false"/>
                <w:strike w:val="false"/>
                <w:dstrike w:val="false"/>
                <w:outline w:val="false"/>
                <w:shadow w:val="false"/>
                <w:color w:val="000000"/>
                <w:sz w:val="18"/>
                <w:szCs w:val="18"/>
                <w:u w:val="none"/>
              </w:rPr>
              <w:t xml:space="preserve">Arbeiter, die entlassen wurden, weil sie einen Tag krank waren, von zu wenigen sanitären Anlagen, von unzugänglichen Notausgängen und Zwangsarbeit. Die Auswirkungen solcher Umstände kennen wir aus Bangladesch: Hunderte Todesopfer. </w:t>
            </w:r>
            <w:r>
              <w:rPr>
                <w:rFonts w:cs="DINPro" w:ascii="DINPro" w:hAnsi="DINPro"/>
                <w:b w:val="false"/>
                <w:bCs w:val="false"/>
                <w:i w:val="false"/>
                <w:iCs w:val="false"/>
                <w:strike w:val="false"/>
                <w:dstrike w:val="false"/>
                <w:outline w:val="false"/>
                <w:shadow w:val="false"/>
                <w:color w:val="000000"/>
                <w:sz w:val="18"/>
                <w:szCs w:val="18"/>
                <w:u w:val="none"/>
                <w:vertAlign w:val="superscript"/>
              </w:rPr>
              <w:t>(11)</w:t>
            </w:r>
          </w:p>
        </w:tc>
      </w:tr>
      <w:tr>
        <w:trPr/>
        <w:tc>
          <w:tcPr>
            <w:tcW w:w="481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Rana Plaza, Bangladesch. Hier ließen bekannte Marken produzieren. 2013 starben [bei einem Kollaps] der Textilfabrik Rana Plaza in Bangladesch 1.138 Menschen, Hunderte weitere wurden verletzt. Die meisten Opfer waren Frauen, die den Großteil der Arbeiter*innen in den Fabriken darstellen. </w:t>
            </w:r>
            <w:r>
              <w:rPr>
                <w:rFonts w:cs="DINPro" w:ascii="DINPro" w:hAnsi="DINPro"/>
                <w:b w:val="false"/>
                <w:bCs w:val="false"/>
                <w:i w:val="false"/>
                <w:iCs w:val="false"/>
                <w:strike w:val="false"/>
                <w:dstrike w:val="false"/>
                <w:outline w:val="false"/>
                <w:shadow w:val="false"/>
                <w:color w:val="000000"/>
                <w:sz w:val="18"/>
                <w:szCs w:val="18"/>
                <w:u w:val="none"/>
                <w:vertAlign w:val="superscript"/>
              </w:rPr>
              <w:t>(12)</w:t>
            </w:r>
          </w:p>
        </w:tc>
        <w:tc>
          <w:tcPr>
            <w:tcW w:w="496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Ausbeutung in der Bekleidungsindustrie findet aber auch in den post-sozialistischen Ländern und in der Türkei statt. Dort sind die Lücken zwischen gesetzlichem Mindestlohn und Existenzlohn teilweise sogar noch größer als in Asien. </w:t>
            </w:r>
          </w:p>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vertAlign w:val="superscript"/>
              </w:rPr>
              <w:t>(9, 2)</w:t>
            </w:r>
          </w:p>
        </w:tc>
      </w:tr>
      <w:tr>
        <w:trPr/>
        <w:tc>
          <w:tcPr>
            <w:tcW w:w="4818"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Pakistan, Brasilien, Usbekistan und Australien. Etwa eine Viertelmilliarde Arbeitsplätze hängen weltweit vom Anbau von Baumwolle ab. Baumwolle war lange Zeit die Textilfaser Nummer eins. Heute stellt sie etwa ein Drittel aller Fasern. Die wichtigsten Anbauländer sind China, Indien, die USA.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tc>
        <w:tc>
          <w:tcPr>
            <w:tcW w:w="4966" w:type="dxa"/>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DINPro" w:hAnsi="DINPro" w:cs="DINPro"/>
                <w:sz w:val="18"/>
                <w:szCs w:val="18"/>
              </w:rPr>
            </w:pPr>
            <w:r>
              <w:rPr>
                <w:rFonts w:cs="DINPro" w:ascii="DINPro" w:hAnsi="DINPro"/>
                <w:b w:val="false"/>
                <w:bCs w:val="false"/>
                <w:i w:val="false"/>
                <w:iCs w:val="false"/>
                <w:strike w:val="false"/>
                <w:dstrike w:val="false"/>
                <w:outline w:val="false"/>
                <w:shadow w:val="false"/>
                <w:color w:val="000000"/>
                <w:sz w:val="18"/>
                <w:szCs w:val="18"/>
                <w:u w:val="none"/>
              </w:rPr>
              <w:t xml:space="preserve">Bangladesch ist stark im Kommen: Das bevölkerungsreiche Land hat seine Textilexporte von 2010 bis 2015 um 63 Prozent gesteigert. Rund 5.000 Firmen beschäftigen über vier Millionen Arbeitskräfte, überwiegend Frauen. Die Löhne sind gering, die Arbeitsbedingungen miserabel, kaum Urlaub und oft gefährliche Arbeitsplätze. </w:t>
            </w:r>
            <w:r>
              <w:rPr>
                <w:rFonts w:cs="DINPro" w:ascii="DINPro" w:hAnsi="DINPro"/>
                <w:b w:val="false"/>
                <w:bCs w:val="false"/>
                <w:i w:val="false"/>
                <w:iCs w:val="false"/>
                <w:strike w:val="false"/>
                <w:dstrike w:val="false"/>
                <w:outline w:val="false"/>
                <w:shadow w:val="false"/>
                <w:color w:val="000000"/>
                <w:sz w:val="18"/>
                <w:szCs w:val="18"/>
                <w:u w:val="none"/>
                <w:vertAlign w:val="superscript"/>
              </w:rPr>
              <w:t>(8)</w:t>
            </w:r>
          </w:p>
        </w:tc>
      </w:tr>
      <w:tr>
        <w:trPr/>
        <w:tc>
          <w:tcPr>
            <w:tcW w:w="9784"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40" w:before="0" w:after="0"/>
              <w:jc w:val="left"/>
              <w:rPr>
                <w:rFonts w:ascii="DINPro" w:hAnsi="DINPro" w:cs="DINPro"/>
                <w:b/>
                <w:b/>
                <w:bCs/>
                <w:sz w:val="18"/>
                <w:szCs w:val="18"/>
              </w:rPr>
            </w:pPr>
            <w:r>
              <w:rPr>
                <w:rFonts w:cs="DINPro" w:ascii="DINPro" w:hAnsi="DINPro"/>
                <w:b/>
                <w:bCs/>
                <w:i w:val="false"/>
                <w:iCs w:val="false"/>
                <w:strike w:val="false"/>
                <w:dstrike w:val="false"/>
                <w:outline w:val="false"/>
                <w:shadow w:val="false"/>
                <w:color w:val="000000"/>
                <w:sz w:val="18"/>
                <w:szCs w:val="18"/>
                <w:u w:val="none"/>
              </w:rPr>
              <w:t>Quellennachweise:</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4"/>
                <w:szCs w:val="14"/>
                <w:u w:val="none"/>
                <w:vertAlign w:val="superscript"/>
              </w:rPr>
              <w:t>1</w:t>
            </w:r>
            <w:r>
              <w:rPr>
                <w:rFonts w:cs="DINPro" w:ascii="DINPro" w:hAnsi="DINPro"/>
                <w:b w:val="false"/>
                <w:bCs w:val="false"/>
                <w:i w:val="false"/>
                <w:iCs w:val="false"/>
                <w:strike w:val="false"/>
                <w:dstrike w:val="false"/>
                <w:outline w:val="false"/>
                <w:shadow w:val="false"/>
                <w:color w:val="000000"/>
                <w:sz w:val="14"/>
                <w:szCs w:val="14"/>
                <w:u w:val="none"/>
              </w:rPr>
              <w:t xml:space="preserve"> </w:t>
            </w:r>
            <w:r>
              <w:rPr>
                <w:rFonts w:cs="DINPro" w:ascii="DINPro" w:hAnsi="DINPro"/>
                <w:b w:val="false"/>
                <w:bCs w:val="false"/>
                <w:i w:val="false"/>
                <w:iCs w:val="false"/>
                <w:strike w:val="false"/>
                <w:dstrike w:val="false"/>
                <w:outline w:val="false"/>
                <w:shadow w:val="false"/>
                <w:color w:val="000000"/>
                <w:sz w:val="13"/>
                <w:szCs w:val="13"/>
                <w:u w:val="none"/>
              </w:rPr>
              <w:t xml:space="preserve">Bundesministerium für wirtschaftliche Zusammenarbeit und Entwicklung (2019): Nachhaltige Textilien. Eine Frage der Verantwortung! </w:t>
            </w:r>
          </w:p>
          <w:p>
            <w:pPr>
              <w:pStyle w:val="Normal"/>
              <w:spacing w:lineRule="auto" w:line="240" w:before="0" w:after="0"/>
              <w:ind w:left="170" w:hanging="0"/>
              <w:jc w:val="left"/>
              <w:rPr>
                <w:sz w:val="13"/>
                <w:szCs w:val="13"/>
              </w:rPr>
            </w:pPr>
            <w:r>
              <w:rPr>
                <w:rFonts w:cs="DINPro" w:ascii="DINPro" w:hAnsi="DINPro"/>
                <w:b w:val="false"/>
                <w:bCs w:val="false"/>
                <w:i w:val="false"/>
                <w:iCs w:val="false"/>
                <w:strike w:val="false"/>
                <w:dstrike w:val="false"/>
                <w:outline w:val="false"/>
                <w:shadow w:val="false"/>
                <w:color w:val="000000"/>
                <w:sz w:val="13"/>
                <w:szCs w:val="13"/>
                <w:u w:val="none"/>
              </w:rPr>
              <w:t>https://www.bmz.de/de/mediathek/publikationen/reihen/infobroschueren_flyer/infobroschueren/Materialie295_textilbuendnis.pdf (Stand März 2021).</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2</w:t>
            </w:r>
            <w:r>
              <w:rPr>
                <w:rFonts w:cs="DINPro" w:ascii="DINPro" w:hAnsi="DINPro"/>
                <w:b w:val="false"/>
                <w:bCs w:val="false"/>
                <w:i w:val="false"/>
                <w:iCs w:val="false"/>
                <w:strike w:val="false"/>
                <w:dstrike w:val="false"/>
                <w:outline w:val="false"/>
                <w:shadow w:val="false"/>
                <w:color w:val="000000"/>
                <w:sz w:val="13"/>
                <w:szCs w:val="13"/>
                <w:u w:val="none"/>
              </w:rPr>
              <w:t xml:space="preserve"> Clean Clothes Campaign (2014): Im Stich Gelassen: Die Armutslöhne der Arbeiterinnen in Kleiderfabriken in Osteuropa und der Türkei. https://saubere-</w:t>
            </w:r>
          </w:p>
          <w:p>
            <w:pPr>
              <w:pStyle w:val="Normal"/>
              <w:spacing w:lineRule="auto" w:line="240" w:before="0" w:after="0"/>
              <w:ind w:left="170" w:hanging="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rPr>
              <w:t>kleidung.de/wp-content/uploads/2018/06/Im-Stich-gelassen-%E2%80%93-Armutslo%CC%88hne-fu%CC%88r-Textilarbeiterinnen-in-Osteuropa-und-der-Tu%CC%88rkei.pdf (Stand März 2021).</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 xml:space="preserve">3 </w:t>
            </w:r>
            <w:r>
              <w:rPr>
                <w:rFonts w:cs="DINPro" w:ascii="DINPro" w:hAnsi="DINPro"/>
                <w:b w:val="false"/>
                <w:bCs w:val="false"/>
                <w:i w:val="false"/>
                <w:iCs w:val="false"/>
                <w:strike w:val="false"/>
                <w:dstrike w:val="false"/>
                <w:outline w:val="false"/>
                <w:shadow w:val="false"/>
                <w:color w:val="000000"/>
                <w:sz w:val="13"/>
                <w:szCs w:val="13"/>
                <w:u w:val="none"/>
              </w:rPr>
              <w:t>Deutsche Gesellschaft für Internationale Zusammenarbeit (o. J.) Grüner Knopf. Kriterien. https://www.gruener-knopf.de/kriterien (Stand März 2021).</w:t>
            </w:r>
          </w:p>
          <w:p>
            <w:pPr>
              <w:pStyle w:val="Normal"/>
              <w:spacing w:lineRule="auto" w:line="240" w:before="0" w:after="0"/>
              <w:jc w:val="left"/>
              <w:rPr>
                <w:sz w:val="13"/>
                <w:szCs w:val="13"/>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4</w:t>
            </w:r>
            <w:r>
              <w:rPr>
                <w:rFonts w:cs="DINPro" w:ascii="DINPro" w:hAnsi="DINPro"/>
                <w:b w:val="false"/>
                <w:bCs w:val="false"/>
                <w:i w:val="false"/>
                <w:iCs w:val="false"/>
                <w:strike w:val="false"/>
                <w:dstrike w:val="false"/>
                <w:outline w:val="false"/>
                <w:shadow w:val="false"/>
                <w:color w:val="000000"/>
                <w:sz w:val="13"/>
                <w:szCs w:val="13"/>
                <w:u w:val="none"/>
              </w:rPr>
              <w:t xml:space="preserve"> Greenpeace e.V. (2017): Konsumkollaps durch Fast Fashion. </w:t>
            </w:r>
          </w:p>
          <w:p>
            <w:pPr>
              <w:pStyle w:val="Normal"/>
              <w:spacing w:lineRule="auto" w:line="240" w:before="0" w:after="0"/>
              <w:ind w:left="170" w:hanging="0"/>
              <w:jc w:val="left"/>
              <w:rPr>
                <w:sz w:val="13"/>
                <w:szCs w:val="13"/>
              </w:rPr>
            </w:pPr>
            <w:r>
              <w:rPr>
                <w:rFonts w:cs="DINPro" w:ascii="DINPro" w:hAnsi="DINPro"/>
                <w:b w:val="false"/>
                <w:bCs w:val="false"/>
                <w:i w:val="false"/>
                <w:iCs w:val="false"/>
                <w:strike w:val="false"/>
                <w:dstrike w:val="false"/>
                <w:outline w:val="false"/>
                <w:shadow w:val="false"/>
                <w:color w:val="000000"/>
                <w:sz w:val="13"/>
                <w:szCs w:val="13"/>
                <w:u w:val="none"/>
              </w:rPr>
              <w:t>https://www.greenpeace.de/sites/www.greenpeace.de/files/publications/s01951_greenpeace_report_konsumkollaps_fast_fashion.pdf (Stand März 2021).</w:t>
            </w:r>
          </w:p>
          <w:p>
            <w:pPr>
              <w:pStyle w:val="Normal"/>
              <w:spacing w:lineRule="auto" w:line="240" w:before="0" w:after="0"/>
              <w:jc w:val="left"/>
              <w:rPr>
                <w:sz w:val="13"/>
                <w:szCs w:val="13"/>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5</w:t>
            </w:r>
            <w:r>
              <w:rPr>
                <w:rFonts w:cs="DINPro" w:ascii="DINPro" w:hAnsi="DINPro"/>
                <w:b w:val="false"/>
                <w:bCs w:val="false"/>
                <w:i w:val="false"/>
                <w:iCs w:val="false"/>
                <w:strike w:val="false"/>
                <w:dstrike w:val="false"/>
                <w:outline w:val="false"/>
                <w:shadow w:val="false"/>
                <w:color w:val="000000"/>
                <w:sz w:val="13"/>
                <w:szCs w:val="13"/>
                <w:u w:val="none"/>
              </w:rPr>
              <w:t xml:space="preserve"> Greenpeace (2017): Mikrofasern aus Kleidungsstücken belasten die Ozeane. Zu robust für die Umwelt. https://www.greenpeace.de/themen/endlager-</w:t>
            </w:r>
          </w:p>
          <w:p>
            <w:pPr>
              <w:pStyle w:val="Normal"/>
              <w:spacing w:lineRule="auto" w:line="240" w:before="0" w:after="0"/>
              <w:ind w:left="170" w:hanging="0"/>
              <w:jc w:val="left"/>
              <w:rPr>
                <w:sz w:val="13"/>
                <w:szCs w:val="13"/>
              </w:rPr>
            </w:pPr>
            <w:r>
              <w:rPr>
                <w:rFonts w:cs="DINPro" w:ascii="DINPro" w:hAnsi="DINPro"/>
                <w:b w:val="false"/>
                <w:bCs w:val="false"/>
                <w:i w:val="false"/>
                <w:iCs w:val="false"/>
                <w:strike w:val="false"/>
                <w:dstrike w:val="false"/>
                <w:outline w:val="false"/>
                <w:shadow w:val="false"/>
                <w:color w:val="000000"/>
                <w:sz w:val="13"/>
                <w:szCs w:val="13"/>
                <w:u w:val="none"/>
              </w:rPr>
              <w:t>umwelt/textilindustrie/zu-robust-fuer-die-umwelt (Stand März 2021).</w:t>
            </w:r>
          </w:p>
          <w:p>
            <w:pPr>
              <w:pStyle w:val="Normal"/>
              <w:spacing w:lineRule="auto" w:line="240" w:before="0" w:after="0"/>
              <w:jc w:val="left"/>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6</w:t>
            </w:r>
            <w:r>
              <w:rPr>
                <w:rFonts w:cs="DINPro" w:ascii="DINPro" w:hAnsi="DINPro"/>
                <w:b w:val="false"/>
                <w:bCs w:val="false"/>
                <w:i w:val="false"/>
                <w:iCs w:val="false"/>
                <w:strike w:val="false"/>
                <w:dstrike w:val="false"/>
                <w:outline w:val="false"/>
                <w:shadow w:val="false"/>
                <w:color w:val="000000"/>
                <w:position w:val="0"/>
                <w:sz w:val="13"/>
                <w:sz w:val="13"/>
                <w:szCs w:val="13"/>
                <w:u w:val="none"/>
                <w:vertAlign w:val="baseline"/>
              </w:rPr>
              <w:t xml:space="preserve"> Kevin McElvaney / Greenpeace </w:t>
            </w:r>
            <w:r>
              <w:rPr>
                <w:rFonts w:cs="DINPro" w:ascii="DINPro" w:hAnsi="DINPro"/>
                <w:b w:val="false"/>
                <w:bCs w:val="false"/>
                <w:i w:val="false"/>
                <w:iCs w:val="false"/>
                <w:strike w:val="false"/>
                <w:dstrike w:val="false"/>
                <w:outline w:val="false"/>
                <w:shadow w:val="false"/>
                <w:color w:val="000000"/>
                <w:position w:val="0"/>
                <w:sz w:val="13"/>
                <w:sz w:val="13"/>
                <w:szCs w:val="13"/>
                <w:u w:val="none"/>
                <w:vertAlign w:val="baseline"/>
              </w:rPr>
              <w:t xml:space="preserve">(2022): Fast Fashion Research in Kenya. </w:t>
            </w:r>
            <w:r>
              <w:rPr>
                <w:rFonts w:cs="DINPro" w:ascii="DINPro" w:hAnsi="DINPro"/>
                <w:b w:val="false"/>
                <w:bCs w:val="false"/>
                <w:i w:val="false"/>
                <w:iCs w:val="false"/>
                <w:strike w:val="false"/>
                <w:dstrike w:val="false"/>
                <w:outline w:val="false"/>
                <w:shadow w:val="false"/>
                <w:color w:val="000000"/>
                <w:position w:val="0"/>
                <w:sz w:val="13"/>
                <w:sz w:val="13"/>
                <w:szCs w:val="13"/>
                <w:u w:val="none"/>
                <w:vertAlign w:val="baseline"/>
              </w:rPr>
              <w:t xml:space="preserve">https://media.greenpeace.org/Detail/27MDHUHNN88F (04.10.23). </w:t>
            </w:r>
          </w:p>
          <w:p>
            <w:pPr>
              <w:pStyle w:val="Normal"/>
              <w:spacing w:lineRule="auto" w:line="240" w:before="0" w:after="0"/>
              <w:jc w:val="left"/>
              <w:rPr>
                <w:sz w:val="13"/>
                <w:szCs w:val="13"/>
              </w:rPr>
            </w:pPr>
            <w:r>
              <w:rPr>
                <w:rFonts w:cs="DINPro" w:ascii="DINPro" w:hAnsi="DINPro"/>
                <w:b w:val="false"/>
                <w:bCs w:val="false"/>
                <w:i w:val="false"/>
                <w:iCs w:val="false"/>
                <w:smallCaps/>
                <w:strike w:val="false"/>
                <w:dstrike w:val="false"/>
                <w:outline w:val="false"/>
                <w:shadow w:val="false"/>
                <w:color w:val="000000"/>
                <w:sz w:val="13"/>
                <w:szCs w:val="13"/>
                <w:u w:val="none"/>
                <w:vertAlign w:val="superscript"/>
              </w:rPr>
              <w:t>7</w:t>
            </w:r>
            <w:r>
              <w:rPr>
                <w:rFonts w:cs="DINPro" w:ascii="DINPro" w:hAnsi="DINPro"/>
                <w:b w:val="false"/>
                <w:bCs w:val="false"/>
                <w:i w:val="false"/>
                <w:iCs w:val="false"/>
                <w:smallCaps/>
                <w:strike w:val="false"/>
                <w:dstrike w:val="false"/>
                <w:outline w:val="false"/>
                <w:shadow w:val="false"/>
                <w:color w:val="000000"/>
                <w:sz w:val="13"/>
                <w:szCs w:val="13"/>
                <w:u w:val="none"/>
              </w:rPr>
              <w:t xml:space="preserve"> </w:t>
            </w:r>
            <w:bookmarkStart w:id="0" w:name="__DdeLink__409_778513473"/>
            <w:r>
              <w:rPr>
                <w:rFonts w:cs="DINPro" w:ascii="DINPro" w:hAnsi="DINPro"/>
                <w:b w:val="false"/>
                <w:bCs w:val="false"/>
                <w:i w:val="false"/>
                <w:iCs w:val="false"/>
                <w:strike w:val="false"/>
                <w:dstrike w:val="false"/>
                <w:outline w:val="false"/>
                <w:shadow w:val="false"/>
                <w:color w:val="000000"/>
                <w:sz w:val="13"/>
                <w:szCs w:val="13"/>
                <w:u w:val="none"/>
              </w:rPr>
              <w:t xml:space="preserve">Leinweber, M. (2012): Geliebte Jeans, gefährliche Jeans. </w:t>
            </w:r>
            <w:bookmarkEnd w:id="0"/>
            <w:r>
              <w:rPr>
                <w:rFonts w:cs="DINPro" w:ascii="DINPro" w:hAnsi="DINPro"/>
                <w:b w:val="false"/>
                <w:bCs w:val="false"/>
                <w:i w:val="false"/>
                <w:iCs w:val="false"/>
                <w:strike w:val="false"/>
                <w:dstrike w:val="false"/>
                <w:outline w:val="false"/>
                <w:shadow w:val="false"/>
                <w:color w:val="000000"/>
                <w:sz w:val="13"/>
                <w:szCs w:val="13"/>
                <w:u w:val="none"/>
              </w:rPr>
              <w:t xml:space="preserve">Globale Verflechtungen im Mystery erarbeiten. </w:t>
            </w:r>
            <w:r>
              <w:rPr>
                <w:rFonts w:cs="DINPro" w:ascii="DINPro" w:hAnsi="DINPro"/>
                <w:b w:val="false"/>
                <w:bCs w:val="false"/>
                <w:i/>
                <w:iCs/>
                <w:strike w:val="false"/>
                <w:dstrike w:val="false"/>
                <w:outline w:val="false"/>
                <w:shadow w:val="false"/>
                <w:color w:val="000000"/>
                <w:sz w:val="13"/>
                <w:szCs w:val="13"/>
                <w:u w:val="none"/>
              </w:rPr>
              <w:t>Praxis Geographie</w:t>
            </w:r>
            <w:r>
              <w:rPr>
                <w:rFonts w:cs="DINPro" w:ascii="DINPro" w:hAnsi="DINPro"/>
                <w:b w:val="false"/>
                <w:bCs w:val="false"/>
                <w:i w:val="false"/>
                <w:iCs w:val="false"/>
                <w:strike w:val="false"/>
                <w:dstrike w:val="false"/>
                <w:outline w:val="false"/>
                <w:shadow w:val="false"/>
                <w:color w:val="000000"/>
                <w:sz w:val="13"/>
                <w:szCs w:val="13"/>
                <w:u w:val="none"/>
              </w:rPr>
              <w:t xml:space="preserve"> 3/2012. </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8</w:t>
            </w:r>
            <w:r>
              <w:rPr>
                <w:rFonts w:cs="DINPro" w:ascii="DINPro" w:hAnsi="DINPro"/>
                <w:b w:val="false"/>
                <w:bCs w:val="false"/>
                <w:i w:val="false"/>
                <w:iCs w:val="false"/>
                <w:strike w:val="false"/>
                <w:dstrike w:val="false"/>
                <w:outline w:val="false"/>
                <w:shadow w:val="false"/>
                <w:color w:val="000000"/>
                <w:sz w:val="13"/>
                <w:szCs w:val="13"/>
                <w:u w:val="none"/>
              </w:rPr>
              <w:t xml:space="preserve"> Ministerium für Umwelt, Klima und Energiewirtschaft Baden-Württemberg (2014): Mode und Textil. https://www.delta21.de/fileadmin/ </w:t>
            </w:r>
          </w:p>
          <w:p>
            <w:pPr>
              <w:pStyle w:val="Normal"/>
              <w:spacing w:lineRule="auto" w:line="240" w:before="0" w:after="0"/>
              <w:ind w:left="170" w:hanging="0"/>
              <w:jc w:val="left"/>
              <w:rPr>
                <w:sz w:val="13"/>
                <w:szCs w:val="13"/>
              </w:rPr>
            </w:pPr>
            <w:r>
              <w:rPr>
                <w:rFonts w:cs="DINPro" w:ascii="DINPro" w:hAnsi="DINPro"/>
                <w:b w:val="false"/>
                <w:bCs w:val="false"/>
                <w:i w:val="false"/>
                <w:iCs w:val="false"/>
                <w:strike w:val="false"/>
                <w:dstrike w:val="false"/>
                <w:outline w:val="false"/>
                <w:shadow w:val="false"/>
                <w:color w:val="000000"/>
                <w:sz w:val="13"/>
                <w:szCs w:val="13"/>
                <w:u w:val="none"/>
              </w:rPr>
              <w:t>user_upload/PDFs/Kleidung/Themenheft_Textil.pdf (Stand März 2021).</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9</w:t>
            </w:r>
            <w:r>
              <w:rPr>
                <w:rFonts w:cs="DINPro" w:ascii="DINPro" w:hAnsi="DINPro"/>
                <w:b w:val="false"/>
                <w:bCs w:val="false"/>
                <w:i w:val="false"/>
                <w:iCs w:val="false"/>
                <w:strike w:val="false"/>
                <w:dstrike w:val="false"/>
                <w:outline w:val="false"/>
                <w:shadow w:val="false"/>
                <w:color w:val="000000"/>
                <w:sz w:val="13"/>
                <w:szCs w:val="13"/>
                <w:u w:val="none"/>
              </w:rPr>
              <w:t xml:space="preserve"> Museum für Kunst und Gewerbe Hamburg (2015): Fast Fashion. Die Schattenseiten der Mode. Wandtexte. http://www.fastfashion-</w:t>
            </w:r>
          </w:p>
          <w:p>
            <w:pPr>
              <w:pStyle w:val="Normal"/>
              <w:spacing w:lineRule="auto" w:line="240" w:before="0" w:after="0"/>
              <w:ind w:left="170" w:hanging="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rPr>
              <w:t>dieausstellung.de/content/MKG_Fast_Fashion_Wandtexte.pdf (Stand März 2021).</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10</w:t>
            </w:r>
            <w:r>
              <w:rPr>
                <w:rFonts w:cs="DINPro" w:ascii="DINPro" w:hAnsi="DINPro"/>
                <w:b w:val="false"/>
                <w:bCs w:val="false"/>
                <w:i w:val="false"/>
                <w:iCs w:val="false"/>
                <w:strike w:val="false"/>
                <w:dstrike w:val="false"/>
                <w:outline w:val="false"/>
                <w:shadow w:val="false"/>
                <w:color w:val="000000"/>
                <w:sz w:val="13"/>
                <w:szCs w:val="13"/>
                <w:u w:val="none"/>
              </w:rPr>
              <w:t xml:space="preserve"> Museum für Kunst und Gewerbe Hamburg (2015): Mode belastet Umwelt und Gesundheit. http://www.fastfashion-dieausstellung.de/de/oekologie (Stand </w:t>
            </w:r>
          </w:p>
          <w:p>
            <w:pPr>
              <w:pStyle w:val="Normal"/>
              <w:spacing w:lineRule="auto" w:line="240" w:before="0" w:after="0"/>
              <w:ind w:left="170" w:hanging="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rPr>
              <w:t>März 2021).</w:t>
            </w:r>
          </w:p>
          <w:p>
            <w:pPr>
              <w:pStyle w:val="Normal"/>
              <w:spacing w:lineRule="auto" w:line="240" w:before="0" w:after="0"/>
              <w:jc w:val="left"/>
              <w:rPr>
                <w:rFonts w:ascii="DINPro" w:hAnsi="DINPro" w:cs="DINPro"/>
                <w:sz w:val="14"/>
                <w:szCs w:val="14"/>
              </w:rPr>
            </w:pPr>
            <w:r>
              <w:rPr>
                <w:rFonts w:cs="DINPro" w:ascii="DINPro" w:hAnsi="DINPro"/>
                <w:b w:val="false"/>
                <w:bCs w:val="false"/>
                <w:i w:val="false"/>
                <w:iCs w:val="false"/>
                <w:strike w:val="false"/>
                <w:dstrike w:val="false"/>
                <w:outline w:val="false"/>
                <w:shadow w:val="false"/>
                <w:color w:val="000000"/>
                <w:sz w:val="13"/>
                <w:szCs w:val="13"/>
                <w:u w:val="none"/>
                <w:vertAlign w:val="superscript"/>
              </w:rPr>
              <w:t>11</w:t>
            </w:r>
            <w:r>
              <w:rPr>
                <w:rFonts w:cs="DINPro" w:ascii="DINPro" w:hAnsi="DINPro"/>
                <w:b w:val="false"/>
                <w:bCs w:val="false"/>
                <w:i w:val="false"/>
                <w:iCs w:val="false"/>
                <w:strike w:val="false"/>
                <w:dstrike w:val="false"/>
                <w:outline w:val="false"/>
                <w:shadow w:val="false"/>
                <w:color w:val="000000"/>
                <w:sz w:val="13"/>
                <w:szCs w:val="13"/>
                <w:u w:val="none"/>
              </w:rPr>
              <w:t xml:space="preserve"> Museum für Kunst und Gewerbe Hamburg (2015): Mode macht Wirtschaft. </w:t>
            </w:r>
            <w:bookmarkStart w:id="1" w:name="__DdeLink__184_1341050443"/>
            <w:r>
              <w:rPr>
                <w:rFonts w:cs="DINPro" w:ascii="DINPro" w:hAnsi="DINPro"/>
                <w:b w:val="false"/>
                <w:bCs w:val="false"/>
                <w:i w:val="false"/>
                <w:iCs w:val="false"/>
                <w:strike w:val="false"/>
                <w:dstrike w:val="false"/>
                <w:outline w:val="false"/>
                <w:shadow w:val="false"/>
                <w:color w:val="000000"/>
                <w:sz w:val="13"/>
                <w:szCs w:val="13"/>
                <w:u w:val="none"/>
              </w:rPr>
              <w:t>http://www.fastfashion-dieausstellung.de/de/oekonomie</w:t>
            </w:r>
            <w:bookmarkEnd w:id="1"/>
            <w:r>
              <w:rPr>
                <w:rFonts w:cs="DINPro" w:ascii="DINPro" w:hAnsi="DINPro"/>
                <w:b w:val="false"/>
                <w:bCs w:val="false"/>
                <w:i w:val="false"/>
                <w:iCs w:val="false"/>
                <w:strike w:val="false"/>
                <w:dstrike w:val="false"/>
                <w:outline w:val="false"/>
                <w:shadow w:val="false"/>
                <w:color w:val="000000"/>
                <w:sz w:val="13"/>
                <w:szCs w:val="13"/>
                <w:u w:val="none"/>
              </w:rPr>
              <w:t xml:space="preserve"> (Stand März 2021).</w:t>
            </w:r>
          </w:p>
          <w:p>
            <w:pPr>
              <w:pStyle w:val="Normal"/>
              <w:spacing w:lineRule="auto" w:line="240" w:before="0" w:after="0"/>
              <w:jc w:val="left"/>
              <w:rPr>
                <w:sz w:val="13"/>
                <w:szCs w:val="13"/>
              </w:rPr>
            </w:pPr>
            <w:r>
              <w:rPr>
                <w:rFonts w:cs="DINPro" w:ascii="DINPro" w:hAnsi="DINPro"/>
                <w:b w:val="false"/>
                <w:bCs w:val="false"/>
                <w:i w:val="false"/>
                <w:iCs w:val="false"/>
                <w:smallCaps/>
                <w:strike w:val="false"/>
                <w:dstrike w:val="false"/>
                <w:outline w:val="false"/>
                <w:shadow w:val="false"/>
                <w:color w:val="000000"/>
                <w:sz w:val="13"/>
                <w:szCs w:val="13"/>
                <w:u w:val="none"/>
                <w:vertAlign w:val="superscript"/>
              </w:rPr>
              <w:t>12</w:t>
            </w:r>
            <w:r>
              <w:rPr>
                <w:rFonts w:cs="DINPro" w:ascii="DINPro" w:hAnsi="DINPro"/>
                <w:b w:val="false"/>
                <w:bCs w:val="false"/>
                <w:i w:val="false"/>
                <w:iCs w:val="false"/>
                <w:smallCaps/>
                <w:strike w:val="false"/>
                <w:dstrike w:val="false"/>
                <w:outline w:val="false"/>
                <w:shadow w:val="false"/>
                <w:color w:val="000000"/>
                <w:sz w:val="13"/>
                <w:szCs w:val="13"/>
                <w:u w:val="none"/>
              </w:rPr>
              <w:t xml:space="preserve"> </w:t>
            </w:r>
            <w:r>
              <w:rPr>
                <w:rFonts w:cs="DINPro" w:ascii="DINPro" w:hAnsi="DINPro"/>
                <w:b w:val="false"/>
                <w:bCs w:val="false"/>
                <w:i w:val="false"/>
                <w:iCs w:val="false"/>
                <w:strike w:val="false"/>
                <w:dstrike w:val="false"/>
                <w:outline w:val="false"/>
                <w:shadow w:val="false"/>
                <w:color w:val="000000"/>
                <w:sz w:val="13"/>
                <w:szCs w:val="13"/>
                <w:u w:val="none"/>
              </w:rPr>
              <w:t xml:space="preserve">Pauli, R. (2015): „Weil wir alles billiger haben wollen“. </w:t>
            </w:r>
            <w:r>
              <w:rPr>
                <w:rFonts w:cs="DINPro" w:ascii="DINPro" w:hAnsi="DINPro"/>
                <w:b w:val="false"/>
                <w:bCs w:val="false"/>
                <w:i/>
                <w:iCs/>
                <w:strike w:val="false"/>
                <w:dstrike w:val="false"/>
                <w:outline w:val="false"/>
                <w:shadow w:val="false"/>
                <w:color w:val="000000"/>
                <w:sz w:val="13"/>
                <w:szCs w:val="13"/>
                <w:u w:val="none"/>
              </w:rPr>
              <w:t xml:space="preserve">Fluter Mode. </w:t>
            </w:r>
            <w:r>
              <w:rPr>
                <w:rFonts w:cs="DINPro" w:ascii="DINPro" w:hAnsi="DINPro"/>
                <w:b w:val="false"/>
                <w:bCs w:val="false"/>
                <w:i w:val="false"/>
                <w:iCs w:val="false"/>
                <w:strike w:val="false"/>
                <w:dstrike w:val="false"/>
                <w:outline w:val="false"/>
                <w:shadow w:val="false"/>
                <w:color w:val="000000"/>
                <w:sz w:val="13"/>
                <w:szCs w:val="13"/>
                <w:u w:val="none"/>
              </w:rPr>
              <w:t>https://www.fluter.de/weil-wir-alles-billiger-haben-wollen (Stand März 2021).</w:t>
            </w:r>
          </w:p>
          <w:p>
            <w:pPr>
              <w:pStyle w:val="Normal"/>
              <w:spacing w:lineRule="auto" w:line="240" w:before="0" w:after="0"/>
              <w:jc w:val="left"/>
              <w:rPr>
                <w:sz w:val="13"/>
                <w:szCs w:val="13"/>
              </w:rPr>
            </w:pPr>
            <w:r>
              <w:rPr>
                <w:rFonts w:cs="DINPro" w:ascii="DINPro" w:hAnsi="DINPro"/>
                <w:b w:val="false"/>
                <w:bCs w:val="false"/>
                <w:i w:val="false"/>
                <w:iCs w:val="false"/>
                <w:smallCaps/>
                <w:strike w:val="false"/>
                <w:dstrike w:val="false"/>
                <w:outline w:val="false"/>
                <w:shadow w:val="false"/>
                <w:color w:val="000000"/>
                <w:sz w:val="13"/>
                <w:szCs w:val="13"/>
                <w:u w:val="none"/>
                <w:vertAlign w:val="superscript"/>
              </w:rPr>
              <w:t>13</w:t>
            </w:r>
            <w:r>
              <w:rPr>
                <w:rFonts w:cs="DINPro" w:ascii="DINPro" w:hAnsi="DINPro"/>
                <w:b w:val="false"/>
                <w:bCs w:val="false"/>
                <w:i w:val="false"/>
                <w:iCs w:val="false"/>
                <w:smallCaps/>
                <w:strike w:val="false"/>
                <w:dstrike w:val="false"/>
                <w:outline w:val="false"/>
                <w:shadow w:val="false"/>
                <w:color w:val="000000"/>
                <w:sz w:val="13"/>
                <w:szCs w:val="13"/>
                <w:u w:val="none"/>
              </w:rPr>
              <w:t xml:space="preserve"> </w:t>
            </w:r>
            <w:r>
              <w:rPr>
                <w:rFonts w:cs="DINPro" w:ascii="DINPro" w:hAnsi="DINPro"/>
                <w:b w:val="false"/>
                <w:bCs w:val="false"/>
                <w:i w:val="false"/>
                <w:iCs w:val="false"/>
                <w:strike w:val="false"/>
                <w:dstrike w:val="false"/>
                <w:outline w:val="false"/>
                <w:shadow w:val="false"/>
                <w:color w:val="000000"/>
                <w:sz w:val="13"/>
                <w:szCs w:val="13"/>
                <w:u w:val="none"/>
              </w:rPr>
              <w:t xml:space="preserve">Singh, V. (2015): Trauriger Stoff. </w:t>
            </w:r>
            <w:r>
              <w:rPr>
                <w:rFonts w:cs="DINPro" w:ascii="DINPro" w:hAnsi="DINPro"/>
                <w:b w:val="false"/>
                <w:bCs w:val="false"/>
                <w:i/>
                <w:iCs/>
                <w:strike w:val="false"/>
                <w:dstrike w:val="false"/>
                <w:outline w:val="false"/>
                <w:shadow w:val="false"/>
                <w:color w:val="000000"/>
                <w:sz w:val="13"/>
                <w:szCs w:val="13"/>
                <w:u w:val="none"/>
              </w:rPr>
              <w:t>Fluter Mode.</w:t>
            </w:r>
            <w:r>
              <w:rPr>
                <w:rFonts w:cs="DINPro" w:ascii="DINPro" w:hAnsi="DINPro"/>
                <w:b w:val="false"/>
                <w:bCs w:val="false"/>
                <w:i w:val="false"/>
                <w:iCs w:val="false"/>
                <w:strike w:val="false"/>
                <w:dstrike w:val="false"/>
                <w:outline w:val="false"/>
                <w:shadow w:val="false"/>
                <w:color w:val="000000"/>
                <w:sz w:val="13"/>
                <w:szCs w:val="13"/>
                <w:u w:val="none"/>
              </w:rPr>
              <w:t xml:space="preserve"> https://www.fluter.de/trauriger-stoff (Stand März 2021).</w:t>
            </w:r>
          </w:p>
        </w:tc>
      </w:tr>
    </w:tbl>
    <w:p>
      <w:pPr>
        <w:pStyle w:val="Normal"/>
        <w:spacing w:before="0" w:after="160"/>
        <w:rPr/>
      </w:pPr>
      <w:r>
        <w:rPr/>
      </w:r>
    </w:p>
    <w:sectPr>
      <w:headerReference w:type="default" r:id="rId4"/>
      <w:footerReference w:type="default" r:id="rId5"/>
      <w:type w:val="nextPage"/>
      <w:pgSz w:w="11906" w:h="16838"/>
      <w:pgMar w:left="993" w:right="1417" w:header="708" w:top="765" w:footer="708" w:bottom="85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DINPro">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r>
  </w:p>
</w:hdr>
</file>

<file path=word/settings.xml><?xml version="1.0" encoding="utf-8"?>
<w:settings xmlns:w="http://schemas.openxmlformats.org/wordprocessingml/2006/main">
  <w:zoom w:percent="75"/>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de-DE"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unhideWhenUsed/>
    <w:qFormat/>
    <w:rPr/>
  </w:style>
  <w:style w:type="character" w:styleId="Internetverknpfung">
    <w:name w:val="Internetverknüpfung"/>
    <w:basedOn w:val="DefaultParagraphFont"/>
    <w:uiPriority w:val="99"/>
    <w:unhideWhenUsed/>
    <w:rsid w:val="0030135a"/>
    <w:rPr>
      <w:color w:val="0563C1" w:themeColor="hyperlink"/>
      <w:u w:val="single"/>
    </w:rPr>
  </w:style>
  <w:style w:type="character" w:styleId="UnresolvedMention">
    <w:name w:val="Unresolved Mention"/>
    <w:basedOn w:val="DefaultParagraphFont"/>
    <w:uiPriority w:val="99"/>
    <w:semiHidden/>
    <w:unhideWhenUsed/>
    <w:qFormat/>
    <w:rsid w:val="0030135a"/>
    <w:rPr>
      <w:color w:val="605E5C"/>
      <w:shd w:fill="E1DFDD" w:val="clear"/>
    </w:rPr>
  </w:style>
  <w:style w:type="character" w:styleId="KopfzeileZchn" w:customStyle="1">
    <w:name w:val="Kopfzeile Zchn"/>
    <w:basedOn w:val="DefaultParagraphFont"/>
    <w:link w:val="Kopfzeile"/>
    <w:uiPriority w:val="99"/>
    <w:qFormat/>
    <w:rsid w:val="00b26cb7"/>
    <w:rPr/>
  </w:style>
  <w:style w:type="character" w:styleId="FuzeileZchn" w:customStyle="1">
    <w:name w:val="Fußzeile Zchn"/>
    <w:basedOn w:val="DefaultParagraphFont"/>
    <w:link w:val="Fuzeile"/>
    <w:uiPriority w:val="99"/>
    <w:qFormat/>
    <w:rsid w:val="00b26cb7"/>
    <w:rPr/>
  </w:style>
  <w:style w:type="character" w:styleId="SprechblasentextZchn" w:customStyle="1">
    <w:name w:val="Sprechblasentext Zchn"/>
    <w:basedOn w:val="DefaultParagraphFont"/>
    <w:link w:val="Sprechblasentext"/>
    <w:uiPriority w:val="99"/>
    <w:semiHidden/>
    <w:qFormat/>
    <w:rsid w:val="007f310e"/>
    <w:rPr>
      <w:rFonts w:ascii="Segoe UI" w:hAnsi="Segoe UI" w:cs="Segoe UI"/>
      <w:sz w:val="18"/>
      <w:szCs w:val="18"/>
    </w:rPr>
  </w:style>
  <w:style w:type="character" w:styleId="FollowedHyperlink">
    <w:name w:val="FollowedHyperlink"/>
    <w:basedOn w:val="DefaultParagraphFont"/>
    <w:uiPriority w:val="99"/>
    <w:semiHidden/>
    <w:unhideWhenUsed/>
    <w:qFormat/>
    <w:rsid w:val="007a7e35"/>
    <w:rPr>
      <w:color w:val="954F72" w:themeColor="followedHyperlink"/>
      <w:u w:val="single"/>
    </w:rPr>
  </w:style>
  <w:style w:type="character" w:styleId="ListLabel1">
    <w:name w:val="ListLabel 1"/>
    <w:qFormat/>
    <w:rPr>
      <w:b w:val="false"/>
    </w:rPr>
  </w:style>
  <w:style w:type="character" w:styleId="ListLabel2">
    <w:name w:val="ListLabel 2"/>
    <w:qFormat/>
    <w:rPr>
      <w:rFonts w:eastAsia="Calibri" w:cs="DINPro"/>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Calibri" w:cs="DINPro"/>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eastAsia="Calibri" w:cs="DINPro"/>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eastAsia="Calibri" w:cs="DINPro"/>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ascii="DINPro" w:hAnsi="DINPro" w:cs="DINPro"/>
      <w:color w:val="auto"/>
      <w:sz w:val="18"/>
      <w:szCs w:val="18"/>
      <w:u w:val="none"/>
    </w:rPr>
  </w:style>
  <w:style w:type="character" w:styleId="ListLabel19">
    <w:name w:val="ListLabel 19"/>
    <w:qFormat/>
    <w:rPr>
      <w:rFonts w:ascii="DINPro" w:hAnsi="DINPro" w:cs="DINPro"/>
      <w:color w:val="auto"/>
      <w:sz w:val="18"/>
      <w:szCs w:val="18"/>
      <w:u w:val="none"/>
    </w:rPr>
  </w:style>
  <w:style w:type="character" w:styleId="ListLabel20">
    <w:name w:val="ListLabel 20"/>
    <w:qFormat/>
    <w:rPr>
      <w:rFonts w:ascii="DINPro" w:hAnsi="DINPro" w:cs="DINPro"/>
      <w:color w:val="auto"/>
      <w:sz w:val="18"/>
      <w:szCs w:val="18"/>
      <w:u w:val="none"/>
    </w:rPr>
  </w:style>
  <w:style w:type="character" w:styleId="ListLabel21">
    <w:name w:val="ListLabel 21"/>
    <w:qFormat/>
    <w:rPr>
      <w:rFonts w:ascii="DINPro" w:hAnsi="DINPro" w:cs="DINPro"/>
      <w:b w:val="false"/>
      <w:bCs w:val="false"/>
      <w:i w:val="false"/>
      <w:iCs w:val="false"/>
      <w:strike w:val="false"/>
      <w:dstrike w:val="false"/>
      <w:outline w:val="false"/>
      <w:shadow w:val="false"/>
      <w:color w:val="auto"/>
      <w:sz w:val="18"/>
      <w:szCs w:val="18"/>
      <w:u w:val="none"/>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ListParagraph">
    <w:name w:val="List Paragraph"/>
    <w:basedOn w:val="Normal"/>
    <w:uiPriority w:val="34"/>
    <w:qFormat/>
    <w:rsid w:val="00de56ef"/>
    <w:pPr>
      <w:spacing w:before="0" w:after="160"/>
      <w:ind w:left="720" w:hanging="0"/>
      <w:contextualSpacing/>
    </w:pPr>
    <w:rPr/>
  </w:style>
  <w:style w:type="paragraph" w:styleId="Kopfzeile">
    <w:name w:val="Header"/>
    <w:basedOn w:val="Normal"/>
    <w:link w:val="KopfzeileZchn"/>
    <w:uiPriority w:val="99"/>
    <w:unhideWhenUsed/>
    <w:rsid w:val="00b26cb7"/>
    <w:pPr>
      <w:tabs>
        <w:tab w:val="clear" w:pos="708"/>
        <w:tab w:val="center" w:pos="4536" w:leader="none"/>
        <w:tab w:val="right" w:pos="9072" w:leader="none"/>
      </w:tabs>
      <w:spacing w:lineRule="auto" w:line="240" w:before="0" w:after="0"/>
    </w:pPr>
    <w:rPr/>
  </w:style>
  <w:style w:type="paragraph" w:styleId="Fuzeile">
    <w:name w:val="Footer"/>
    <w:basedOn w:val="Normal"/>
    <w:link w:val="FuzeileZchn"/>
    <w:uiPriority w:val="99"/>
    <w:unhideWhenUsed/>
    <w:rsid w:val="00b26cb7"/>
    <w:pPr>
      <w:tabs>
        <w:tab w:val="clear" w:pos="708"/>
        <w:tab w:val="center" w:pos="4536" w:leader="none"/>
        <w:tab w:val="right" w:pos="9072" w:leader="none"/>
      </w:tabs>
      <w:spacing w:lineRule="auto" w:line="240" w:before="0" w:after="0"/>
    </w:pPr>
    <w:rPr/>
  </w:style>
  <w:style w:type="paragraph" w:styleId="BalloonText">
    <w:name w:val="Balloon Text"/>
    <w:basedOn w:val="Normal"/>
    <w:link w:val="SprechblasentextZchn"/>
    <w:uiPriority w:val="99"/>
    <w:semiHidden/>
    <w:unhideWhenUsed/>
    <w:qFormat/>
    <w:rsid w:val="007f310e"/>
    <w:pPr>
      <w:spacing w:lineRule="auto" w:line="240" w:before="0" w:after="0"/>
    </w:pPr>
    <w:rPr>
      <w:rFonts w:ascii="Segoe UI" w:hAnsi="Segoe UI" w:cs="Segoe UI"/>
      <w:sz w:val="18"/>
      <w:szCs w:val="18"/>
    </w:rPr>
  </w:style>
  <w:style w:type="paragraph" w:styleId="Tabelleninhalt">
    <w:name w:val="Tabelleninhalt"/>
    <w:basedOn w:val="Normal"/>
    <w:qFormat/>
    <w:pPr>
      <w:suppressLineNumbers/>
    </w:pPr>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table" w:styleId="Tabellenraster">
    <w:name w:val="Table Grid"/>
    <w:basedOn w:val="NormaleTabelle"/>
    <w:uiPriority w:val="39"/>
    <w:rsid w:val="009659e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tdh.de/fileadmin/user_upload/inhalte/04_Was_wir_tun/Themen/Kinderarbeit/Childlabour_report_2019/Deutsche_Kurzfassung_Kinderarbeits-Report_2019.pdf" TargetMode="Externa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3C9A6-C9B4-484F-A667-7F847903A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Application>LibreOffice/6.2.5.2$Windows_X86_64 LibreOffice_project/1ec314fa52f458adc18c4f025c545a4e8b22c159</Application>
  <Pages>3</Pages>
  <Words>1323</Words>
  <Characters>9309</Characters>
  <CharactersWithSpaces>10564</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2021-03-12T15:49:00Z</dcterms:created>
  <dc:creator>Lena Breit</dc:creator>
  <dc:description/>
  <dc:language>de-DE</dc:language>
  <cp:lastModifiedBy/>
  <cp:lastPrinted>2019-10-23T09:39:00Z</cp:lastPrinted>
  <dcterms:modified xsi:type="dcterms:W3CDTF">2023-10-08T18:18:54Z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