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C7830E" w14:textId="50C40E67" w:rsidR="0001524F" w:rsidRPr="004679C5" w:rsidRDefault="0001524F" w:rsidP="004679C5">
      <w:pPr>
        <w:rPr>
          <w:b/>
          <w:bCs/>
        </w:rPr>
        <w:sectPr w:rsidR="0001524F" w:rsidRPr="004679C5" w:rsidSect="00041C8A">
          <w:type w:val="continuous"/>
          <w:pgSz w:w="11906" w:h="16838"/>
          <w:pgMar w:top="720" w:right="720" w:bottom="720" w:left="720" w:header="708" w:footer="708" w:gutter="0"/>
          <w:cols w:space="708"/>
          <w:docGrid w:linePitch="360"/>
        </w:sectPr>
      </w:pPr>
    </w:p>
    <w:p w14:paraId="03363695" w14:textId="3FD87866" w:rsidR="00041C8A" w:rsidRDefault="00041C8A" w:rsidP="00041C8A">
      <w:pPr>
        <w:spacing w:line="360" w:lineRule="auto"/>
        <w:rPr>
          <w:b/>
        </w:rPr>
        <w:sectPr w:rsidR="00041C8A" w:rsidSect="00041C8A">
          <w:type w:val="continuous"/>
          <w:pgSz w:w="11906" w:h="16838"/>
          <w:pgMar w:top="720" w:right="720" w:bottom="720" w:left="720" w:header="708" w:footer="708" w:gutter="0"/>
          <w:cols w:space="708"/>
          <w:docGrid w:linePitch="360"/>
        </w:sectPr>
      </w:pPr>
      <w:r w:rsidRPr="00F77DF5">
        <w:rPr>
          <w:b/>
        </w:rPr>
        <w:t xml:space="preserve">M </w:t>
      </w:r>
      <w:r w:rsidR="0056112F">
        <w:rPr>
          <w:b/>
        </w:rPr>
        <w:t>7</w:t>
      </w:r>
      <w:r>
        <w:rPr>
          <w:b/>
        </w:rPr>
        <w:t xml:space="preserve">  |</w:t>
      </w:r>
      <w:r w:rsidRPr="00F77DF5">
        <w:rPr>
          <w:b/>
        </w:rPr>
        <w:t xml:space="preserve"> </w:t>
      </w:r>
      <w:r>
        <w:rPr>
          <w:b/>
        </w:rPr>
        <w:t xml:space="preserve"> Ein Menschenrecht auf Wasser? Eine ethisch-politische Frage</w:t>
      </w:r>
    </w:p>
    <w:p w14:paraId="1C3EA3D1" w14:textId="015E8106" w:rsidR="00041C8A" w:rsidRPr="00041C8A" w:rsidRDefault="00041C8A" w:rsidP="00041C8A">
      <w:pPr>
        <w:rPr>
          <w:sz w:val="21"/>
          <w:szCs w:val="21"/>
        </w:rPr>
      </w:pPr>
      <w:r w:rsidRPr="00041C8A">
        <w:rPr>
          <w:sz w:val="21"/>
          <w:szCs w:val="21"/>
        </w:rPr>
        <w:t xml:space="preserve">Im Zusammenhang mit der Privatisierung von Wasser </w:t>
      </w:r>
      <w:r>
        <w:rPr>
          <w:sz w:val="21"/>
          <w:szCs w:val="21"/>
        </w:rPr>
        <w:t>ist</w:t>
      </w:r>
      <w:r w:rsidRPr="00041C8A">
        <w:rPr>
          <w:sz w:val="21"/>
          <w:szCs w:val="21"/>
        </w:rPr>
        <w:t xml:space="preserve"> die Diskussion um ein (Menschen)-Recht auf Wasser </w:t>
      </w:r>
      <w:r>
        <w:rPr>
          <w:sz w:val="21"/>
          <w:szCs w:val="21"/>
        </w:rPr>
        <w:t>von besonderer Bedeutung</w:t>
      </w:r>
      <w:r w:rsidRPr="00041C8A">
        <w:rPr>
          <w:sz w:val="21"/>
          <w:szCs w:val="21"/>
        </w:rPr>
        <w:t>. Die Frage ist, ob ein Menschenrecht auf Wasser aus den bisherigen Menschenrechten abgeleitet werden kann bzw. neu formuliert werden sollte und inwiefern ein Menschenrecht auf Wasser überhaupt innerstaatlich umgesetzt werden kann und soll. Dabei spielen auch Gerechtigkeitsfragen eine Rolle, etwa</w:t>
      </w:r>
      <w:r>
        <w:rPr>
          <w:sz w:val="21"/>
          <w:szCs w:val="21"/>
        </w:rPr>
        <w:t xml:space="preserve"> </w:t>
      </w:r>
      <w:r w:rsidRPr="00041C8A">
        <w:rPr>
          <w:sz w:val="21"/>
          <w:szCs w:val="21"/>
        </w:rPr>
        <w:t xml:space="preserve">wenn es darum geht, dafür Sorge zu tragen, dass gerade auch die Ärmsten einen Zugang zu sauberem Trinkwasser bzw. Nutzwasser für die Landwirtschaft haben. Denn die Frage ist nicht nur, wem das Wasser gehört, sondern auch </w:t>
      </w:r>
      <w:r>
        <w:rPr>
          <w:sz w:val="21"/>
          <w:szCs w:val="21"/>
        </w:rPr>
        <w:t>die Frage nach der Verteilungsgerechtigkeit: Wer bekommt wieviel vom Wasser?</w:t>
      </w:r>
    </w:p>
    <w:p w14:paraId="0E5C8A90" w14:textId="64410B67" w:rsidR="00041C8A" w:rsidRPr="00041C8A" w:rsidRDefault="00041C8A" w:rsidP="00041C8A">
      <w:pPr>
        <w:ind w:firstLine="284"/>
        <w:rPr>
          <w:sz w:val="21"/>
          <w:szCs w:val="21"/>
        </w:rPr>
      </w:pPr>
      <w:r w:rsidRPr="00041C8A">
        <w:rPr>
          <w:sz w:val="21"/>
          <w:szCs w:val="21"/>
        </w:rPr>
        <w:t xml:space="preserve">Der Internationale Pakt über wirtschaftliche, soziale und kulturelle Rechte (kurz UN-Sozialpakt) von 1966 enthält </w:t>
      </w:r>
      <w:r w:rsidR="0012429C">
        <w:rPr>
          <w:sz w:val="21"/>
          <w:szCs w:val="21"/>
        </w:rPr>
        <w:t>Passagen</w:t>
      </w:r>
      <w:r w:rsidRPr="00041C8A">
        <w:rPr>
          <w:sz w:val="21"/>
          <w:szCs w:val="21"/>
        </w:rPr>
        <w:t xml:space="preserve">, die auf ein Menschenrecht </w:t>
      </w:r>
      <w:r w:rsidR="0012429C">
        <w:rPr>
          <w:sz w:val="21"/>
          <w:szCs w:val="21"/>
        </w:rPr>
        <w:t xml:space="preserve">auf </w:t>
      </w:r>
      <w:r w:rsidRPr="00041C8A">
        <w:rPr>
          <w:sz w:val="21"/>
          <w:szCs w:val="21"/>
        </w:rPr>
        <w:t xml:space="preserve">Wasser schließen lassen: Artikel 11, Abschnitt 1 spricht vom Recht auf einen angemessenen Lebensstandard; Artikel 12 Abschnitt 1 vom Recht auf den höchsten erreichbaren Standard körperlicher und geistiger Gesundheit. Zudem </w:t>
      </w:r>
      <w:r w:rsidR="0012429C">
        <w:rPr>
          <w:sz w:val="21"/>
          <w:szCs w:val="21"/>
        </w:rPr>
        <w:t>ist</w:t>
      </w:r>
      <w:r w:rsidRPr="00041C8A">
        <w:rPr>
          <w:sz w:val="21"/>
          <w:szCs w:val="21"/>
        </w:rPr>
        <w:t xml:space="preserve"> in Kommentar 15 </w:t>
      </w:r>
      <w:r w:rsidR="0012429C">
        <w:rPr>
          <w:sz w:val="21"/>
          <w:szCs w:val="21"/>
        </w:rPr>
        <w:t>zu lesen</w:t>
      </w:r>
      <w:r w:rsidRPr="00041C8A">
        <w:rPr>
          <w:sz w:val="21"/>
          <w:szCs w:val="21"/>
        </w:rPr>
        <w:t xml:space="preserve">: </w:t>
      </w:r>
      <w:r w:rsidR="0012429C">
        <w:rPr>
          <w:sz w:val="21"/>
          <w:szCs w:val="21"/>
        </w:rPr>
        <w:t>„</w:t>
      </w:r>
      <w:r w:rsidRPr="00041C8A">
        <w:rPr>
          <w:sz w:val="21"/>
          <w:szCs w:val="21"/>
        </w:rPr>
        <w:t>Das Menschenrecht auf Wasser berechtigt jedermann zu ausreichendem, ungefährlichem, sicherem, annehmbarem, physisch zugänglichem und erschwinglichem Wasser für den persönlichen und den häuslichen Gebrauch</w:t>
      </w:r>
      <w:r w:rsidR="0012429C">
        <w:rPr>
          <w:sz w:val="21"/>
          <w:szCs w:val="21"/>
        </w:rPr>
        <w:t>.“</w:t>
      </w:r>
      <w:r w:rsidR="0012429C" w:rsidRPr="0012429C">
        <w:rPr>
          <w:sz w:val="21"/>
          <w:szCs w:val="21"/>
          <w:vertAlign w:val="superscript"/>
        </w:rPr>
        <w:t>1</w:t>
      </w:r>
    </w:p>
    <w:p w14:paraId="0F3C758E" w14:textId="63844FBA" w:rsidR="00041C8A" w:rsidRPr="00041C8A" w:rsidRDefault="0012429C" w:rsidP="00041C8A">
      <w:pPr>
        <w:ind w:firstLine="284"/>
        <w:rPr>
          <w:sz w:val="21"/>
          <w:szCs w:val="21"/>
        </w:rPr>
      </w:pPr>
      <w:r>
        <w:rPr>
          <w:sz w:val="21"/>
          <w:szCs w:val="21"/>
        </w:rPr>
        <w:t>Die</w:t>
      </w:r>
      <w:r w:rsidR="00041C8A" w:rsidRPr="00041C8A">
        <w:rPr>
          <w:sz w:val="21"/>
          <w:szCs w:val="21"/>
        </w:rPr>
        <w:t xml:space="preserve"> Rechte, </w:t>
      </w:r>
      <w:r>
        <w:rPr>
          <w:sz w:val="21"/>
          <w:szCs w:val="21"/>
        </w:rPr>
        <w:t xml:space="preserve">über </w:t>
      </w:r>
      <w:r w:rsidR="00041C8A" w:rsidRPr="00041C8A">
        <w:rPr>
          <w:sz w:val="21"/>
          <w:szCs w:val="21"/>
        </w:rPr>
        <w:t xml:space="preserve">die </w:t>
      </w:r>
      <w:r>
        <w:rPr>
          <w:sz w:val="21"/>
          <w:szCs w:val="21"/>
        </w:rPr>
        <w:t xml:space="preserve">Individuen verfügen, korrespondieren auf Seite des </w:t>
      </w:r>
      <w:r w:rsidR="00041C8A" w:rsidRPr="00041C8A">
        <w:rPr>
          <w:sz w:val="21"/>
          <w:szCs w:val="21"/>
        </w:rPr>
        <w:t xml:space="preserve">Staat </w:t>
      </w:r>
      <w:r>
        <w:rPr>
          <w:sz w:val="21"/>
          <w:szCs w:val="21"/>
        </w:rPr>
        <w:t>mit</w:t>
      </w:r>
      <w:r w:rsidR="00041C8A" w:rsidRPr="00041C8A">
        <w:rPr>
          <w:sz w:val="21"/>
          <w:szCs w:val="21"/>
        </w:rPr>
        <w:t xml:space="preserve"> Pflichten </w:t>
      </w:r>
      <w:r>
        <w:rPr>
          <w:sz w:val="21"/>
          <w:szCs w:val="21"/>
        </w:rPr>
        <w:t>ein</w:t>
      </w:r>
      <w:r w:rsidR="00041C8A" w:rsidRPr="00041C8A">
        <w:rPr>
          <w:sz w:val="21"/>
          <w:szCs w:val="21"/>
        </w:rPr>
        <w:t xml:space="preserve"> Menschenrecht zu </w:t>
      </w:r>
      <w:r>
        <w:rPr>
          <w:sz w:val="21"/>
          <w:szCs w:val="21"/>
        </w:rPr>
        <w:t>garantieren</w:t>
      </w:r>
      <w:r w:rsidR="00041C8A" w:rsidRPr="00041C8A">
        <w:rPr>
          <w:sz w:val="21"/>
          <w:szCs w:val="21"/>
        </w:rPr>
        <w:t>. Daraus erwachsen einige Einwände gegen ein Menschenrecht auf Wasser</w:t>
      </w:r>
      <w:r>
        <w:rPr>
          <w:sz w:val="21"/>
          <w:szCs w:val="21"/>
        </w:rPr>
        <w:t>;</w:t>
      </w:r>
      <w:r w:rsidR="00041C8A" w:rsidRPr="00041C8A">
        <w:rPr>
          <w:sz w:val="21"/>
          <w:szCs w:val="21"/>
        </w:rPr>
        <w:t xml:space="preserve"> </w:t>
      </w:r>
      <w:r>
        <w:rPr>
          <w:sz w:val="21"/>
          <w:szCs w:val="21"/>
        </w:rPr>
        <w:t>d</w:t>
      </w:r>
      <w:r w:rsidR="00041C8A" w:rsidRPr="00041C8A">
        <w:rPr>
          <w:sz w:val="21"/>
          <w:szCs w:val="21"/>
        </w:rPr>
        <w:t xml:space="preserve">ie USA haben sich beispielsweise </w:t>
      </w:r>
      <w:r>
        <w:rPr>
          <w:sz w:val="21"/>
          <w:szCs w:val="21"/>
        </w:rPr>
        <w:t xml:space="preserve">unter Bezug auf einen bestimmten Einwand </w:t>
      </w:r>
      <w:r w:rsidR="00041C8A" w:rsidRPr="00041C8A">
        <w:rPr>
          <w:sz w:val="21"/>
          <w:szCs w:val="21"/>
        </w:rPr>
        <w:t xml:space="preserve">bei der Abstimmung der UN-Vollversammlung 2010 enthalten. </w:t>
      </w:r>
      <w:r>
        <w:rPr>
          <w:sz w:val="21"/>
          <w:szCs w:val="21"/>
        </w:rPr>
        <w:t>Der</w:t>
      </w:r>
      <w:r w:rsidR="00041C8A" w:rsidRPr="00041C8A">
        <w:rPr>
          <w:sz w:val="21"/>
          <w:szCs w:val="21"/>
        </w:rPr>
        <w:t xml:space="preserve"> Einwand lautet, dass die Umsetzung des Rechtes aufgrund </w:t>
      </w:r>
      <w:r>
        <w:rPr>
          <w:sz w:val="21"/>
          <w:szCs w:val="21"/>
        </w:rPr>
        <w:t>unterschiedlicher</w:t>
      </w:r>
      <w:r w:rsidR="00041C8A" w:rsidRPr="00041C8A">
        <w:rPr>
          <w:sz w:val="21"/>
          <w:szCs w:val="21"/>
        </w:rPr>
        <w:t xml:space="preserve"> Ressourcen nicht jeder Staat erfüllen </w:t>
      </w:r>
      <w:r>
        <w:rPr>
          <w:sz w:val="21"/>
          <w:szCs w:val="21"/>
        </w:rPr>
        <w:t>könne</w:t>
      </w:r>
      <w:r w:rsidR="00041C8A" w:rsidRPr="00041C8A">
        <w:rPr>
          <w:sz w:val="21"/>
          <w:szCs w:val="21"/>
        </w:rPr>
        <w:t xml:space="preserve">. Jedoch der Kommentar Nummer 15 auch, dass zwar in erster Linie der jeweilige Einzelstaat für die Erfüllung des Rechtes zuständig ist, in zweiter Linie aber die internationale Gemeinschaft ebenso zur Verantwortung für </w:t>
      </w:r>
      <w:r>
        <w:rPr>
          <w:sz w:val="21"/>
          <w:szCs w:val="21"/>
        </w:rPr>
        <w:t>die</w:t>
      </w:r>
      <w:r w:rsidR="00041C8A" w:rsidRPr="00041C8A">
        <w:rPr>
          <w:sz w:val="21"/>
          <w:szCs w:val="21"/>
        </w:rPr>
        <w:t xml:space="preserve"> Umsetzung des Rechtes heran</w:t>
      </w:r>
      <w:r>
        <w:rPr>
          <w:sz w:val="21"/>
          <w:szCs w:val="21"/>
        </w:rPr>
        <w:t>zuziehen sei.</w:t>
      </w:r>
    </w:p>
    <w:p w14:paraId="3943D4F9" w14:textId="28EF54F9" w:rsidR="00041C8A" w:rsidRPr="004D610C" w:rsidRDefault="00041C8A" w:rsidP="00041C8A">
      <w:pPr>
        <w:ind w:firstLine="284"/>
        <w:rPr>
          <w:sz w:val="21"/>
          <w:szCs w:val="21"/>
        </w:rPr>
      </w:pPr>
      <w:r w:rsidRPr="00041C8A">
        <w:rPr>
          <w:sz w:val="21"/>
          <w:szCs w:val="21"/>
        </w:rPr>
        <w:t xml:space="preserve">Wenn man nun glaubt, die Frage nach dem Recht auf Wasser und seiner gerechten Verteilung sei eine Frage, die sich nicht auf den eigenen Lebensraum bezieht, irrt man sich, denn gerade auch in Hinblick auf mögliche Folgen des Klimawandels und eine zunehmende Privatisierung ist das Thema auch in Deutschland </w:t>
      </w:r>
      <w:r w:rsidR="0012429C">
        <w:rPr>
          <w:sz w:val="21"/>
          <w:szCs w:val="21"/>
        </w:rPr>
        <w:t>von Bedeutung</w:t>
      </w:r>
      <w:r w:rsidRPr="00041C8A">
        <w:rPr>
          <w:sz w:val="21"/>
          <w:szCs w:val="21"/>
        </w:rPr>
        <w:t xml:space="preserve">. Dies zeigt sich z.B. an dem Bürgerbegehren der Gewerkschaft Verdi, </w:t>
      </w:r>
      <w:proofErr w:type="gramStart"/>
      <w:r w:rsidRPr="00041C8A">
        <w:rPr>
          <w:sz w:val="21"/>
          <w:szCs w:val="21"/>
        </w:rPr>
        <w:t>das</w:t>
      </w:r>
      <w:proofErr w:type="gramEnd"/>
      <w:r w:rsidRPr="00041C8A">
        <w:rPr>
          <w:sz w:val="21"/>
          <w:szCs w:val="21"/>
        </w:rPr>
        <w:t xml:space="preserve"> sich für die Umsetzung eines Menschenrechtes auf Wasser einsetzt </w:t>
      </w:r>
      <w:r w:rsidR="0012429C">
        <w:rPr>
          <w:sz w:val="21"/>
          <w:szCs w:val="21"/>
        </w:rPr>
        <w:t>unter</w:t>
      </w:r>
      <w:r w:rsidRPr="00041C8A">
        <w:rPr>
          <w:sz w:val="21"/>
          <w:szCs w:val="21"/>
        </w:rPr>
        <w:t xml:space="preserve"> dem Motto „Wasser ist ein öffentliches Gut und keine Handelsware.“ Schließlich </w:t>
      </w:r>
      <w:r w:rsidR="0012429C">
        <w:rPr>
          <w:sz w:val="21"/>
          <w:szCs w:val="21"/>
        </w:rPr>
        <w:t>sei</w:t>
      </w:r>
      <w:r w:rsidRPr="00041C8A">
        <w:rPr>
          <w:sz w:val="21"/>
          <w:szCs w:val="21"/>
        </w:rPr>
        <w:t xml:space="preserve"> </w:t>
      </w:r>
      <w:r w:rsidR="0012429C">
        <w:rPr>
          <w:sz w:val="21"/>
          <w:szCs w:val="21"/>
        </w:rPr>
        <w:t xml:space="preserve">die </w:t>
      </w:r>
      <w:r w:rsidRPr="00041C8A">
        <w:rPr>
          <w:sz w:val="21"/>
          <w:szCs w:val="21"/>
        </w:rPr>
        <w:t>Privatisierung des Wassers in Deutschland schon weiter</w:t>
      </w:r>
      <w:r w:rsidR="0012429C">
        <w:rPr>
          <w:sz w:val="21"/>
          <w:szCs w:val="21"/>
        </w:rPr>
        <w:t xml:space="preserve"> fortgeschritten</w:t>
      </w:r>
      <w:r w:rsidRPr="00041C8A">
        <w:rPr>
          <w:sz w:val="21"/>
          <w:szCs w:val="21"/>
        </w:rPr>
        <w:t xml:space="preserve">, als </w:t>
      </w:r>
      <w:r w:rsidR="0012429C">
        <w:rPr>
          <w:sz w:val="21"/>
          <w:szCs w:val="21"/>
        </w:rPr>
        <w:t>viele denken.</w:t>
      </w:r>
    </w:p>
    <w:p w14:paraId="423804AE" w14:textId="09A18ADC" w:rsidR="00041C8A" w:rsidRPr="0012429C" w:rsidRDefault="0012429C" w:rsidP="00041C8A">
      <w:pPr>
        <w:spacing w:before="120"/>
        <w:rPr>
          <w:rFonts w:ascii="Calibri" w:hAnsi="Calibri" w:cs="Calibri"/>
          <w:sz w:val="20"/>
          <w:szCs w:val="20"/>
        </w:rPr>
      </w:pPr>
      <w:r w:rsidRPr="0012429C">
        <w:rPr>
          <w:sz w:val="20"/>
          <w:szCs w:val="20"/>
          <w:vertAlign w:val="superscript"/>
          <w:lang w:val="en-US"/>
        </w:rPr>
        <w:t>1</w:t>
      </w:r>
      <w:r w:rsidRPr="0012429C">
        <w:rPr>
          <w:sz w:val="20"/>
          <w:szCs w:val="20"/>
          <w:lang w:val="en-US"/>
        </w:rPr>
        <w:t xml:space="preserve">CESCR (2002): General Comment Nr. 15: "The Right to Water" (Articles 11 und 12), UN Doc. </w:t>
      </w:r>
      <w:r w:rsidRPr="0012429C">
        <w:rPr>
          <w:sz w:val="20"/>
          <w:szCs w:val="20"/>
        </w:rPr>
        <w:t>E/C.12/2002/11. Deutsche Übersetzung in: Deutsches Institut für Menschenrechte (Hrsg.) 2005, Die "General Comments" zu den VN-Menschenrechtsverträgen. Baden-Baden 2005: S. 314-336</w:t>
      </w:r>
      <w:r w:rsidR="00041C8A" w:rsidRPr="0012429C">
        <w:rPr>
          <w:rFonts w:ascii="Calibri" w:hAnsi="Calibri" w:cs="Calibri"/>
          <w:sz w:val="20"/>
          <w:szCs w:val="20"/>
        </w:rPr>
        <w:t xml:space="preserve"> </w:t>
      </w:r>
    </w:p>
    <w:p w14:paraId="7A1865C4" w14:textId="77777777" w:rsidR="00041C8A" w:rsidRDefault="00041C8A" w:rsidP="00041C8A">
      <w:pPr>
        <w:sectPr w:rsidR="00041C8A" w:rsidSect="005748D1">
          <w:type w:val="continuous"/>
          <w:pgSz w:w="11906" w:h="16838"/>
          <w:pgMar w:top="1166" w:right="1418" w:bottom="1134" w:left="1418" w:header="709" w:footer="709" w:gutter="0"/>
          <w:lnNumType w:countBy="5"/>
          <w:cols w:space="708"/>
          <w:docGrid w:linePitch="360"/>
        </w:sectPr>
      </w:pPr>
    </w:p>
    <w:p w14:paraId="15051940" w14:textId="77777777" w:rsidR="00041C8A" w:rsidRDefault="00041C8A" w:rsidP="00041C8A">
      <w:pPr>
        <w:rPr>
          <w:b/>
        </w:rPr>
      </w:pPr>
    </w:p>
    <w:p w14:paraId="7FA66844" w14:textId="2AE78EF6" w:rsidR="00041C8A" w:rsidRDefault="00041C8A" w:rsidP="00041C8A">
      <w:r w:rsidRPr="00801285">
        <w:rPr>
          <w:b/>
        </w:rPr>
        <w:t>Aufgabe</w:t>
      </w:r>
      <w:r>
        <w:rPr>
          <w:b/>
        </w:rPr>
        <w:t xml:space="preserve"> 1</w:t>
      </w:r>
      <w:r w:rsidRPr="00801285">
        <w:rPr>
          <w:b/>
        </w:rPr>
        <w:t>:</w:t>
      </w:r>
      <w:r>
        <w:t xml:space="preserve"> </w:t>
      </w:r>
      <w:r w:rsidR="0012429C">
        <w:t xml:space="preserve">Ergänzen Sie die ethischen Fragen, die sich aus dem Text ergeben (siehe unten) und formulieren Sie mit Hilfe </w:t>
      </w:r>
      <w:r w:rsidR="0056112F">
        <w:t>der unten stehenden Abbildung</w:t>
      </w:r>
      <w:r w:rsidR="0012429C">
        <w:t xml:space="preserve"> und </w:t>
      </w:r>
      <w:r w:rsidR="0056112F">
        <w:t>den Textinformationen</w:t>
      </w:r>
      <w:r w:rsidR="0012429C">
        <w:t xml:space="preserve"> weitere eigene Fragen</w:t>
      </w:r>
      <w:r>
        <w:t>.</w:t>
      </w:r>
    </w:p>
    <w:p w14:paraId="73FE70B1" w14:textId="20F0A102" w:rsidR="00041C8A" w:rsidRDefault="0012429C" w:rsidP="0012429C">
      <w:pPr>
        <w:pStyle w:val="Listenabsatz"/>
        <w:numPr>
          <w:ilvl w:val="0"/>
          <w:numId w:val="8"/>
        </w:numPr>
      </w:pPr>
      <w:r>
        <w:t>Inwiefern ist es ethisch vertretbar, dass Wasser…</w:t>
      </w:r>
    </w:p>
    <w:p w14:paraId="40B8A797" w14:textId="19E1B733" w:rsidR="0012429C" w:rsidRDefault="0012429C" w:rsidP="0012429C">
      <w:pPr>
        <w:pStyle w:val="Listenabsatz"/>
        <w:numPr>
          <w:ilvl w:val="0"/>
          <w:numId w:val="8"/>
        </w:numPr>
      </w:pPr>
      <w:r>
        <w:t>Inwiefern sind Staaten dazu verpflichtet, dass…</w:t>
      </w:r>
    </w:p>
    <w:p w14:paraId="68949899" w14:textId="1328726C" w:rsidR="0012429C" w:rsidRDefault="0012429C" w:rsidP="0012429C">
      <w:pPr>
        <w:pStyle w:val="Listenabsatz"/>
        <w:numPr>
          <w:ilvl w:val="0"/>
          <w:numId w:val="8"/>
        </w:numPr>
      </w:pPr>
      <w:r>
        <w:t>Inwiefern sind Staaten dafür verantwortlich, dass…</w:t>
      </w:r>
    </w:p>
    <w:p w14:paraId="26B6BE6F" w14:textId="3764D2D2" w:rsidR="0012429C" w:rsidRDefault="0012429C" w:rsidP="0012429C">
      <w:r>
        <w:rPr>
          <w:noProof/>
        </w:rPr>
        <w:drawing>
          <wp:inline distT="0" distB="0" distL="0" distR="0" wp14:anchorId="31F88174" wp14:editId="6857BBD5">
            <wp:extent cx="5599416" cy="2063250"/>
            <wp:effectExtent l="0" t="25400" r="0" b="19685"/>
            <wp:docPr id="1316364592" name="Diagramm 1316364592">
              <a:extLst xmlns:a="http://schemas.openxmlformats.org/drawingml/2006/main">
                <a:ext uri="{FF2B5EF4-FFF2-40B4-BE49-F238E27FC236}">
                  <a16:creationId xmlns:a16="http://schemas.microsoft.com/office/drawing/2014/main" id="{D93046B5-FFF0-440A-A432-C77C307E3F23}"/>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14:paraId="12F37C07" w14:textId="7E8C047E" w:rsidR="0001524F" w:rsidRDefault="0056112F" w:rsidP="0012429C">
      <w:pPr>
        <w:rPr>
          <w:color w:val="000000"/>
          <w:spacing w:val="-2"/>
          <w:sz w:val="22"/>
          <w:szCs w:val="22"/>
        </w:rPr>
      </w:pPr>
      <w:r>
        <w:rPr>
          <w:color w:val="000000"/>
          <w:spacing w:val="-2"/>
          <w:sz w:val="22"/>
          <w:szCs w:val="22"/>
        </w:rPr>
        <w:t>Abb.</w:t>
      </w:r>
      <w:r w:rsidR="0012429C" w:rsidRPr="0012429C">
        <w:rPr>
          <w:color w:val="000000"/>
          <w:spacing w:val="-2"/>
          <w:sz w:val="22"/>
          <w:szCs w:val="22"/>
        </w:rPr>
        <w:t xml:space="preserve">: </w:t>
      </w:r>
      <w:r w:rsidR="0012429C" w:rsidRPr="0012429C">
        <w:rPr>
          <w:b/>
          <w:bCs/>
          <w:color w:val="000000"/>
          <w:spacing w:val="-2"/>
          <w:sz w:val="22"/>
          <w:szCs w:val="22"/>
        </w:rPr>
        <w:t>Aufbau einer ethischen Frage</w:t>
      </w:r>
      <w:r w:rsidR="0012429C" w:rsidRPr="0012429C">
        <w:rPr>
          <w:color w:val="000000"/>
          <w:spacing w:val="-2"/>
          <w:sz w:val="22"/>
          <w:szCs w:val="22"/>
        </w:rPr>
        <w:t xml:space="preserve"> (Marie Ulrich-Riedhammer</w:t>
      </w:r>
      <w:r w:rsidR="0012429C">
        <w:rPr>
          <w:color w:val="000000"/>
          <w:spacing w:val="-2"/>
          <w:sz w:val="22"/>
          <w:szCs w:val="22"/>
        </w:rPr>
        <w:t xml:space="preserve"> 2024</w:t>
      </w:r>
      <w:r w:rsidR="0012429C" w:rsidRPr="0012429C">
        <w:rPr>
          <w:color w:val="000000"/>
          <w:spacing w:val="-2"/>
          <w:sz w:val="22"/>
          <w:szCs w:val="22"/>
        </w:rPr>
        <w:t>)</w:t>
      </w:r>
    </w:p>
    <w:p w14:paraId="58B5F656" w14:textId="77777777" w:rsidR="002C2B5F" w:rsidRDefault="002C2B5F" w:rsidP="0012429C">
      <w:pPr>
        <w:rPr>
          <w:color w:val="000000"/>
          <w:spacing w:val="-2"/>
          <w:sz w:val="22"/>
          <w:szCs w:val="22"/>
        </w:rPr>
      </w:pPr>
    </w:p>
    <w:p w14:paraId="1B738CD5" w14:textId="6B5B02FD" w:rsidR="002C2B5F" w:rsidRDefault="002C2B5F" w:rsidP="0012429C">
      <w:pPr>
        <w:rPr>
          <w:color w:val="000000"/>
          <w:spacing w:val="-2"/>
          <w:sz w:val="22"/>
          <w:szCs w:val="22"/>
        </w:rPr>
      </w:pPr>
      <w:r w:rsidRPr="00801285">
        <w:rPr>
          <w:b/>
        </w:rPr>
        <w:t>Aufgabe</w:t>
      </w:r>
      <w:r>
        <w:rPr>
          <w:b/>
        </w:rPr>
        <w:t xml:space="preserve"> 2 zur Vertiefung</w:t>
      </w:r>
      <w:r w:rsidRPr="00801285">
        <w:rPr>
          <w:b/>
        </w:rPr>
        <w:t>:</w:t>
      </w:r>
      <w:r>
        <w:t xml:space="preserve"> Erschließen Sie den folgenden Text des Politikwissenschaftler Bernd Ladwig (2016) zur Begründung eines Menschenrechts auf Wasser: </w:t>
      </w:r>
      <w:hyperlink r:id="rId12" w:anchor="footnote-target-7" w:history="1">
        <w:r w:rsidRPr="00C8530F">
          <w:rPr>
            <w:rStyle w:val="Hyperlink"/>
          </w:rPr>
          <w:t>https://www.bpb.de/themen/recht-justiz/dossier-menschenrechte/38745/zur-begruendung-eines-menschenrechts-auf-wasser/#footnote-target-7</w:t>
        </w:r>
      </w:hyperlink>
      <w:r>
        <w:t xml:space="preserve">  </w:t>
      </w:r>
    </w:p>
    <w:p w14:paraId="326330A8" w14:textId="55A7A6FC" w:rsidR="008856E9" w:rsidRPr="00AE199B" w:rsidRDefault="008856E9" w:rsidP="00AE199B">
      <w:pPr>
        <w:spacing w:after="160" w:line="259" w:lineRule="auto"/>
        <w:rPr>
          <w:b/>
          <w:color w:val="FFFFFF" w:themeColor="background1"/>
          <w:highlight w:val="red"/>
        </w:rPr>
      </w:pPr>
    </w:p>
    <w:sectPr w:rsidR="008856E9" w:rsidRPr="00AE199B" w:rsidSect="00E351AC">
      <w:type w:val="continuous"/>
      <w:pgSz w:w="11906" w:h="16838"/>
      <w:pgMar w:top="851" w:right="851" w:bottom="851" w:left="8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1FB544" w14:textId="77777777" w:rsidR="008B4442" w:rsidRDefault="008B4442" w:rsidP="00041C8A">
      <w:r>
        <w:separator/>
      </w:r>
    </w:p>
  </w:endnote>
  <w:endnote w:type="continuationSeparator" w:id="0">
    <w:p w14:paraId="654C4A27" w14:textId="77777777" w:rsidR="008B4442" w:rsidRDefault="008B4442" w:rsidP="00041C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625B3C" w14:textId="77777777" w:rsidR="008B4442" w:rsidRDefault="008B4442" w:rsidP="00041C8A">
      <w:r>
        <w:separator/>
      </w:r>
    </w:p>
  </w:footnote>
  <w:footnote w:type="continuationSeparator" w:id="0">
    <w:p w14:paraId="3FF8E3C3" w14:textId="77777777" w:rsidR="008B4442" w:rsidRDefault="008B4442" w:rsidP="00041C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03C80"/>
    <w:multiLevelType w:val="hybridMultilevel"/>
    <w:tmpl w:val="983810C6"/>
    <w:lvl w:ilvl="0" w:tplc="EB88717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78F3134"/>
    <w:multiLevelType w:val="hybridMultilevel"/>
    <w:tmpl w:val="A324408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9C45E4E"/>
    <w:multiLevelType w:val="hybridMultilevel"/>
    <w:tmpl w:val="36EC8AAC"/>
    <w:lvl w:ilvl="0" w:tplc="EB88717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AF929D5"/>
    <w:multiLevelType w:val="hybridMultilevel"/>
    <w:tmpl w:val="47F88A72"/>
    <w:lvl w:ilvl="0" w:tplc="040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E6916E0"/>
    <w:multiLevelType w:val="hybridMultilevel"/>
    <w:tmpl w:val="815AE57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5" w15:restartNumberingAfterBreak="0">
    <w:nsid w:val="12E62A13"/>
    <w:multiLevelType w:val="multilevel"/>
    <w:tmpl w:val="C2363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98223F"/>
    <w:multiLevelType w:val="hybridMultilevel"/>
    <w:tmpl w:val="BB4604F0"/>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1A04302A"/>
    <w:multiLevelType w:val="hybridMultilevel"/>
    <w:tmpl w:val="BB4604F0"/>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24545D01"/>
    <w:multiLevelType w:val="hybridMultilevel"/>
    <w:tmpl w:val="7890C40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F4C2483"/>
    <w:multiLevelType w:val="hybridMultilevel"/>
    <w:tmpl w:val="B82AB500"/>
    <w:lvl w:ilvl="0" w:tplc="EB88717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47B066A"/>
    <w:multiLevelType w:val="hybridMultilevel"/>
    <w:tmpl w:val="8D7EA18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3B3C335F"/>
    <w:multiLevelType w:val="hybridMultilevel"/>
    <w:tmpl w:val="BB4604F0"/>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B47538F"/>
    <w:multiLevelType w:val="hybridMultilevel"/>
    <w:tmpl w:val="A60494B0"/>
    <w:lvl w:ilvl="0" w:tplc="B528712E">
      <w:start w:val="1"/>
      <w:numFmt w:val="decimal"/>
      <w:lvlText w:val="%1."/>
      <w:lvlJc w:val="left"/>
      <w:pPr>
        <w:tabs>
          <w:tab w:val="num" w:pos="720"/>
        </w:tabs>
        <w:ind w:left="720" w:hanging="360"/>
      </w:pPr>
    </w:lvl>
    <w:lvl w:ilvl="1" w:tplc="6ECAA186" w:tentative="1">
      <w:start w:val="1"/>
      <w:numFmt w:val="decimal"/>
      <w:lvlText w:val="%2."/>
      <w:lvlJc w:val="left"/>
      <w:pPr>
        <w:tabs>
          <w:tab w:val="num" w:pos="1440"/>
        </w:tabs>
        <w:ind w:left="1440" w:hanging="360"/>
      </w:pPr>
    </w:lvl>
    <w:lvl w:ilvl="2" w:tplc="13B463F4" w:tentative="1">
      <w:start w:val="1"/>
      <w:numFmt w:val="decimal"/>
      <w:lvlText w:val="%3."/>
      <w:lvlJc w:val="left"/>
      <w:pPr>
        <w:tabs>
          <w:tab w:val="num" w:pos="2160"/>
        </w:tabs>
        <w:ind w:left="2160" w:hanging="360"/>
      </w:pPr>
    </w:lvl>
    <w:lvl w:ilvl="3" w:tplc="E5D8361E" w:tentative="1">
      <w:start w:val="1"/>
      <w:numFmt w:val="decimal"/>
      <w:lvlText w:val="%4."/>
      <w:lvlJc w:val="left"/>
      <w:pPr>
        <w:tabs>
          <w:tab w:val="num" w:pos="2880"/>
        </w:tabs>
        <w:ind w:left="2880" w:hanging="360"/>
      </w:pPr>
    </w:lvl>
    <w:lvl w:ilvl="4" w:tplc="ACE8F51E" w:tentative="1">
      <w:start w:val="1"/>
      <w:numFmt w:val="decimal"/>
      <w:lvlText w:val="%5."/>
      <w:lvlJc w:val="left"/>
      <w:pPr>
        <w:tabs>
          <w:tab w:val="num" w:pos="3600"/>
        </w:tabs>
        <w:ind w:left="3600" w:hanging="360"/>
      </w:pPr>
    </w:lvl>
    <w:lvl w:ilvl="5" w:tplc="167E26D8" w:tentative="1">
      <w:start w:val="1"/>
      <w:numFmt w:val="decimal"/>
      <w:lvlText w:val="%6."/>
      <w:lvlJc w:val="left"/>
      <w:pPr>
        <w:tabs>
          <w:tab w:val="num" w:pos="4320"/>
        </w:tabs>
        <w:ind w:left="4320" w:hanging="360"/>
      </w:pPr>
    </w:lvl>
    <w:lvl w:ilvl="6" w:tplc="861A38EA" w:tentative="1">
      <w:start w:val="1"/>
      <w:numFmt w:val="decimal"/>
      <w:lvlText w:val="%7."/>
      <w:lvlJc w:val="left"/>
      <w:pPr>
        <w:tabs>
          <w:tab w:val="num" w:pos="5040"/>
        </w:tabs>
        <w:ind w:left="5040" w:hanging="360"/>
      </w:pPr>
    </w:lvl>
    <w:lvl w:ilvl="7" w:tplc="BE3EDAF2" w:tentative="1">
      <w:start w:val="1"/>
      <w:numFmt w:val="decimal"/>
      <w:lvlText w:val="%8."/>
      <w:lvlJc w:val="left"/>
      <w:pPr>
        <w:tabs>
          <w:tab w:val="num" w:pos="5760"/>
        </w:tabs>
        <w:ind w:left="5760" w:hanging="360"/>
      </w:pPr>
    </w:lvl>
    <w:lvl w:ilvl="8" w:tplc="1F10FA52" w:tentative="1">
      <w:start w:val="1"/>
      <w:numFmt w:val="decimal"/>
      <w:lvlText w:val="%9."/>
      <w:lvlJc w:val="left"/>
      <w:pPr>
        <w:tabs>
          <w:tab w:val="num" w:pos="6480"/>
        </w:tabs>
        <w:ind w:left="6480" w:hanging="360"/>
      </w:pPr>
    </w:lvl>
  </w:abstractNum>
  <w:abstractNum w:abstractNumId="13" w15:restartNumberingAfterBreak="0">
    <w:nsid w:val="3E2A235F"/>
    <w:multiLevelType w:val="hybridMultilevel"/>
    <w:tmpl w:val="336C2E06"/>
    <w:lvl w:ilvl="0" w:tplc="EB88717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3F961AAA"/>
    <w:multiLevelType w:val="hybridMultilevel"/>
    <w:tmpl w:val="683C54E2"/>
    <w:lvl w:ilvl="0" w:tplc="EB887172">
      <w:start w:val="1"/>
      <w:numFmt w:val="decimal"/>
      <w:lvlText w:val="%1."/>
      <w:lvlJc w:val="left"/>
      <w:pPr>
        <w:ind w:left="720" w:hanging="360"/>
      </w:pPr>
      <w:rPr>
        <w:rFonts w:hint="default"/>
      </w:rPr>
    </w:lvl>
    <w:lvl w:ilvl="1" w:tplc="317AA6BC" w:tentative="1">
      <w:start w:val="1"/>
      <w:numFmt w:val="decimal"/>
      <w:lvlText w:val="%2."/>
      <w:lvlJc w:val="left"/>
      <w:pPr>
        <w:tabs>
          <w:tab w:val="num" w:pos="1440"/>
        </w:tabs>
        <w:ind w:left="1440" w:hanging="360"/>
      </w:pPr>
    </w:lvl>
    <w:lvl w:ilvl="2" w:tplc="F74EF4A0" w:tentative="1">
      <w:start w:val="1"/>
      <w:numFmt w:val="decimal"/>
      <w:lvlText w:val="%3."/>
      <w:lvlJc w:val="left"/>
      <w:pPr>
        <w:tabs>
          <w:tab w:val="num" w:pos="2160"/>
        </w:tabs>
        <w:ind w:left="2160" w:hanging="360"/>
      </w:pPr>
    </w:lvl>
    <w:lvl w:ilvl="3" w:tplc="592C477A" w:tentative="1">
      <w:start w:val="1"/>
      <w:numFmt w:val="decimal"/>
      <w:lvlText w:val="%4."/>
      <w:lvlJc w:val="left"/>
      <w:pPr>
        <w:tabs>
          <w:tab w:val="num" w:pos="2880"/>
        </w:tabs>
        <w:ind w:left="2880" w:hanging="360"/>
      </w:pPr>
    </w:lvl>
    <w:lvl w:ilvl="4" w:tplc="5F12A08A" w:tentative="1">
      <w:start w:val="1"/>
      <w:numFmt w:val="decimal"/>
      <w:lvlText w:val="%5."/>
      <w:lvlJc w:val="left"/>
      <w:pPr>
        <w:tabs>
          <w:tab w:val="num" w:pos="3600"/>
        </w:tabs>
        <w:ind w:left="3600" w:hanging="360"/>
      </w:pPr>
    </w:lvl>
    <w:lvl w:ilvl="5" w:tplc="7C461B74" w:tentative="1">
      <w:start w:val="1"/>
      <w:numFmt w:val="decimal"/>
      <w:lvlText w:val="%6."/>
      <w:lvlJc w:val="left"/>
      <w:pPr>
        <w:tabs>
          <w:tab w:val="num" w:pos="4320"/>
        </w:tabs>
        <w:ind w:left="4320" w:hanging="360"/>
      </w:pPr>
    </w:lvl>
    <w:lvl w:ilvl="6" w:tplc="7A92ABA8" w:tentative="1">
      <w:start w:val="1"/>
      <w:numFmt w:val="decimal"/>
      <w:lvlText w:val="%7."/>
      <w:lvlJc w:val="left"/>
      <w:pPr>
        <w:tabs>
          <w:tab w:val="num" w:pos="5040"/>
        </w:tabs>
        <w:ind w:left="5040" w:hanging="360"/>
      </w:pPr>
    </w:lvl>
    <w:lvl w:ilvl="7" w:tplc="EBEC6E42" w:tentative="1">
      <w:start w:val="1"/>
      <w:numFmt w:val="decimal"/>
      <w:lvlText w:val="%8."/>
      <w:lvlJc w:val="left"/>
      <w:pPr>
        <w:tabs>
          <w:tab w:val="num" w:pos="5760"/>
        </w:tabs>
        <w:ind w:left="5760" w:hanging="360"/>
      </w:pPr>
    </w:lvl>
    <w:lvl w:ilvl="8" w:tplc="70A4E65E" w:tentative="1">
      <w:start w:val="1"/>
      <w:numFmt w:val="decimal"/>
      <w:lvlText w:val="%9."/>
      <w:lvlJc w:val="left"/>
      <w:pPr>
        <w:tabs>
          <w:tab w:val="num" w:pos="6480"/>
        </w:tabs>
        <w:ind w:left="6480" w:hanging="360"/>
      </w:pPr>
    </w:lvl>
  </w:abstractNum>
  <w:abstractNum w:abstractNumId="15" w15:restartNumberingAfterBreak="0">
    <w:nsid w:val="42FB61A8"/>
    <w:multiLevelType w:val="hybridMultilevel"/>
    <w:tmpl w:val="4BE057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5034109"/>
    <w:multiLevelType w:val="hybridMultilevel"/>
    <w:tmpl w:val="405A3016"/>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7192B68"/>
    <w:multiLevelType w:val="hybridMultilevel"/>
    <w:tmpl w:val="EBFE25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FFB6CF7"/>
    <w:multiLevelType w:val="hybridMultilevel"/>
    <w:tmpl w:val="76E47EC4"/>
    <w:lvl w:ilvl="0" w:tplc="EE7ED756">
      <w:start w:val="3"/>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6076E41"/>
    <w:multiLevelType w:val="hybridMultilevel"/>
    <w:tmpl w:val="2162226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77677D3A"/>
    <w:multiLevelType w:val="hybridMultilevel"/>
    <w:tmpl w:val="F88CC03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78180C55"/>
    <w:multiLevelType w:val="hybridMultilevel"/>
    <w:tmpl w:val="585E64CA"/>
    <w:lvl w:ilvl="0" w:tplc="16A4D27C">
      <w:start w:val="2"/>
      <w:numFmt w:val="bullet"/>
      <w:lvlText w:val="-"/>
      <w:lvlJc w:val="left"/>
      <w:pPr>
        <w:ind w:left="720" w:hanging="360"/>
      </w:pPr>
      <w:rPr>
        <w:rFonts w:ascii="Georgia" w:eastAsia="Times New Roman" w:hAnsi="Georgi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C6B63B5"/>
    <w:multiLevelType w:val="hybridMultilevel"/>
    <w:tmpl w:val="DDF6E012"/>
    <w:lvl w:ilvl="0" w:tplc="EB88717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7D311CD8"/>
    <w:multiLevelType w:val="hybridMultilevel"/>
    <w:tmpl w:val="D6EEE11E"/>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391078740">
    <w:abstractNumId w:val="23"/>
  </w:num>
  <w:num w:numId="2" w16cid:durableId="5183107">
    <w:abstractNumId w:val="4"/>
  </w:num>
  <w:num w:numId="3" w16cid:durableId="2033221202">
    <w:abstractNumId w:val="7"/>
  </w:num>
  <w:num w:numId="4" w16cid:durableId="1275670519">
    <w:abstractNumId w:val="6"/>
  </w:num>
  <w:num w:numId="5" w16cid:durableId="943725747">
    <w:abstractNumId w:val="11"/>
  </w:num>
  <w:num w:numId="6" w16cid:durableId="1025668079">
    <w:abstractNumId w:val="18"/>
  </w:num>
  <w:num w:numId="7" w16cid:durableId="1452435358">
    <w:abstractNumId w:val="16"/>
  </w:num>
  <w:num w:numId="8" w16cid:durableId="1254588352">
    <w:abstractNumId w:val="15"/>
  </w:num>
  <w:num w:numId="9" w16cid:durableId="1888881242">
    <w:abstractNumId w:val="12"/>
  </w:num>
  <w:num w:numId="10" w16cid:durableId="951865163">
    <w:abstractNumId w:val="10"/>
  </w:num>
  <w:num w:numId="11" w16cid:durableId="1925845301">
    <w:abstractNumId w:val="1"/>
  </w:num>
  <w:num w:numId="12" w16cid:durableId="1379013023">
    <w:abstractNumId w:val="14"/>
  </w:num>
  <w:num w:numId="13" w16cid:durableId="123426781">
    <w:abstractNumId w:val="22"/>
  </w:num>
  <w:num w:numId="14" w16cid:durableId="1743210184">
    <w:abstractNumId w:val="9"/>
  </w:num>
  <w:num w:numId="15" w16cid:durableId="1462337428">
    <w:abstractNumId w:val="5"/>
  </w:num>
  <w:num w:numId="16" w16cid:durableId="1581669091">
    <w:abstractNumId w:val="0"/>
  </w:num>
  <w:num w:numId="17" w16cid:durableId="292369245">
    <w:abstractNumId w:val="13"/>
  </w:num>
  <w:num w:numId="18" w16cid:durableId="282730621">
    <w:abstractNumId w:val="2"/>
  </w:num>
  <w:num w:numId="19" w16cid:durableId="58675635">
    <w:abstractNumId w:val="21"/>
  </w:num>
  <w:num w:numId="20" w16cid:durableId="1393890274">
    <w:abstractNumId w:val="20"/>
  </w:num>
  <w:num w:numId="21" w16cid:durableId="640383333">
    <w:abstractNumId w:val="19"/>
  </w:num>
  <w:num w:numId="22" w16cid:durableId="50003991">
    <w:abstractNumId w:val="3"/>
  </w:num>
  <w:num w:numId="23" w16cid:durableId="1087653946">
    <w:abstractNumId w:val="8"/>
  </w:num>
  <w:num w:numId="24" w16cid:durableId="75840479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5E0"/>
    <w:rsid w:val="0001524F"/>
    <w:rsid w:val="00041C8A"/>
    <w:rsid w:val="00050963"/>
    <w:rsid w:val="0005124C"/>
    <w:rsid w:val="00066EFA"/>
    <w:rsid w:val="00085A3C"/>
    <w:rsid w:val="000E4F1D"/>
    <w:rsid w:val="000F0085"/>
    <w:rsid w:val="000F18B3"/>
    <w:rsid w:val="0012429C"/>
    <w:rsid w:val="00221A1E"/>
    <w:rsid w:val="00252C83"/>
    <w:rsid w:val="002B0AD2"/>
    <w:rsid w:val="002C2B5F"/>
    <w:rsid w:val="002E58E5"/>
    <w:rsid w:val="00306825"/>
    <w:rsid w:val="003128AB"/>
    <w:rsid w:val="00341AA1"/>
    <w:rsid w:val="00355500"/>
    <w:rsid w:val="00360288"/>
    <w:rsid w:val="003606C9"/>
    <w:rsid w:val="003A53AF"/>
    <w:rsid w:val="003D5EC2"/>
    <w:rsid w:val="003F1987"/>
    <w:rsid w:val="003F4CEB"/>
    <w:rsid w:val="00415B8A"/>
    <w:rsid w:val="0046273E"/>
    <w:rsid w:val="004679C5"/>
    <w:rsid w:val="004824F7"/>
    <w:rsid w:val="004C486F"/>
    <w:rsid w:val="004D610C"/>
    <w:rsid w:val="00553AA7"/>
    <w:rsid w:val="0056112F"/>
    <w:rsid w:val="005748D1"/>
    <w:rsid w:val="00584FC5"/>
    <w:rsid w:val="005948E5"/>
    <w:rsid w:val="00605291"/>
    <w:rsid w:val="00610E84"/>
    <w:rsid w:val="00636122"/>
    <w:rsid w:val="00654FF4"/>
    <w:rsid w:val="00664193"/>
    <w:rsid w:val="006825B7"/>
    <w:rsid w:val="00685E80"/>
    <w:rsid w:val="00712018"/>
    <w:rsid w:val="00777AE2"/>
    <w:rsid w:val="00797A83"/>
    <w:rsid w:val="007B587C"/>
    <w:rsid w:val="007E46CB"/>
    <w:rsid w:val="00801285"/>
    <w:rsid w:val="00813958"/>
    <w:rsid w:val="008856E9"/>
    <w:rsid w:val="00896C92"/>
    <w:rsid w:val="008B4442"/>
    <w:rsid w:val="008F11C4"/>
    <w:rsid w:val="008F4F50"/>
    <w:rsid w:val="008F6CF1"/>
    <w:rsid w:val="009530A0"/>
    <w:rsid w:val="009A3603"/>
    <w:rsid w:val="009B07EF"/>
    <w:rsid w:val="009B36F8"/>
    <w:rsid w:val="009B384A"/>
    <w:rsid w:val="009E4672"/>
    <w:rsid w:val="00AA52AA"/>
    <w:rsid w:val="00AC4EDB"/>
    <w:rsid w:val="00AC7F43"/>
    <w:rsid w:val="00AE199B"/>
    <w:rsid w:val="00AF71F9"/>
    <w:rsid w:val="00B045E0"/>
    <w:rsid w:val="00B20D50"/>
    <w:rsid w:val="00B41BFA"/>
    <w:rsid w:val="00B61AEE"/>
    <w:rsid w:val="00BB7F07"/>
    <w:rsid w:val="00BE39DA"/>
    <w:rsid w:val="00C03DF0"/>
    <w:rsid w:val="00C8632B"/>
    <w:rsid w:val="00C93CC8"/>
    <w:rsid w:val="00C964E8"/>
    <w:rsid w:val="00CB2E02"/>
    <w:rsid w:val="00CE135A"/>
    <w:rsid w:val="00D03903"/>
    <w:rsid w:val="00D12BCD"/>
    <w:rsid w:val="00D26C5F"/>
    <w:rsid w:val="00D35508"/>
    <w:rsid w:val="00DA39BE"/>
    <w:rsid w:val="00DE1863"/>
    <w:rsid w:val="00E351AC"/>
    <w:rsid w:val="00EA224A"/>
    <w:rsid w:val="00F321CB"/>
    <w:rsid w:val="00F77DF5"/>
    <w:rsid w:val="00FA0F67"/>
    <w:rsid w:val="00FA2097"/>
    <w:rsid w:val="00FA6F6F"/>
    <w:rsid w:val="00FD1332"/>
    <w:rsid w:val="00FE3BD5"/>
    <w:rsid w:val="00FF243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229DA"/>
  <w15:chartTrackingRefBased/>
  <w15:docId w15:val="{2C43BB61-EB01-4097-BD6D-2FC466707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E1863"/>
    <w:pPr>
      <w:spacing w:after="0" w:line="240" w:lineRule="auto"/>
    </w:pPr>
    <w:rPr>
      <w:rFonts w:ascii="Times New Roman" w:eastAsia="Times New Roman" w:hAnsi="Times New Roman" w:cs="Times New Roman"/>
      <w:sz w:val="24"/>
      <w:szCs w:val="24"/>
      <w:lang w:eastAsia="de-DE"/>
    </w:rPr>
  </w:style>
  <w:style w:type="paragraph" w:styleId="berschrift1">
    <w:name w:val="heading 1"/>
    <w:basedOn w:val="Standard"/>
    <w:link w:val="berschrift1Zchn"/>
    <w:uiPriority w:val="9"/>
    <w:qFormat/>
    <w:rsid w:val="00AC7F43"/>
    <w:pPr>
      <w:spacing w:before="100" w:beforeAutospacing="1" w:after="100" w:afterAutospacing="1"/>
      <w:outlineLvl w:val="0"/>
    </w:pPr>
    <w:rPr>
      <w:b/>
      <w:bCs/>
      <w:kern w:val="36"/>
      <w:sz w:val="48"/>
      <w:szCs w:val="4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hgkelc">
    <w:name w:val="hgkelc"/>
    <w:basedOn w:val="Absatz-Standardschriftart"/>
    <w:rsid w:val="003D5EC2"/>
  </w:style>
  <w:style w:type="table" w:styleId="Gitternetztabelle5dunkelAkzent6">
    <w:name w:val="Grid Table 5 Dark Accent 6"/>
    <w:basedOn w:val="NormaleTabelle"/>
    <w:uiPriority w:val="50"/>
    <w:rsid w:val="00F77DF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character" w:styleId="Hyperlink">
    <w:name w:val="Hyperlink"/>
    <w:basedOn w:val="Absatz-Standardschriftart"/>
    <w:uiPriority w:val="99"/>
    <w:unhideWhenUsed/>
    <w:rsid w:val="00F77DF5"/>
    <w:rPr>
      <w:color w:val="0563C1" w:themeColor="hyperlink"/>
      <w:u w:val="single"/>
    </w:rPr>
  </w:style>
  <w:style w:type="character" w:styleId="BesuchterLink">
    <w:name w:val="FollowedHyperlink"/>
    <w:basedOn w:val="Absatz-Standardschriftart"/>
    <w:uiPriority w:val="99"/>
    <w:semiHidden/>
    <w:unhideWhenUsed/>
    <w:rsid w:val="00712018"/>
    <w:rPr>
      <w:color w:val="954F72" w:themeColor="followedHyperlink"/>
      <w:u w:val="single"/>
    </w:rPr>
  </w:style>
  <w:style w:type="character" w:styleId="NichtaufgelsteErwhnung">
    <w:name w:val="Unresolved Mention"/>
    <w:basedOn w:val="Absatz-Standardschriftart"/>
    <w:uiPriority w:val="99"/>
    <w:semiHidden/>
    <w:unhideWhenUsed/>
    <w:rsid w:val="00712018"/>
    <w:rPr>
      <w:color w:val="605E5C"/>
      <w:shd w:val="clear" w:color="auto" w:fill="E1DFDD"/>
    </w:rPr>
  </w:style>
  <w:style w:type="character" w:styleId="Zeilennummer">
    <w:name w:val="line number"/>
    <w:basedOn w:val="Absatz-Standardschriftart"/>
    <w:uiPriority w:val="99"/>
    <w:semiHidden/>
    <w:unhideWhenUsed/>
    <w:rsid w:val="00712018"/>
  </w:style>
  <w:style w:type="paragraph" w:styleId="Listenabsatz">
    <w:name w:val="List Paragraph"/>
    <w:basedOn w:val="Standard"/>
    <w:uiPriority w:val="34"/>
    <w:qFormat/>
    <w:rsid w:val="00712018"/>
    <w:pPr>
      <w:ind w:left="720"/>
      <w:contextualSpacing/>
    </w:pPr>
  </w:style>
  <w:style w:type="table" w:styleId="Tabellenraster">
    <w:name w:val="Table Grid"/>
    <w:basedOn w:val="NormaleTabelle"/>
    <w:uiPriority w:val="39"/>
    <w:rsid w:val="007E46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AC7F4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3606C9"/>
    <w:pPr>
      <w:spacing w:before="100" w:beforeAutospacing="1" w:after="100" w:afterAutospacing="1"/>
    </w:pPr>
  </w:style>
  <w:style w:type="character" w:customStyle="1" w:styleId="metainfoitem">
    <w:name w:val="metainfo__item"/>
    <w:basedOn w:val="Absatz-Standardschriftart"/>
    <w:rsid w:val="00C964E8"/>
  </w:style>
  <w:style w:type="character" w:customStyle="1" w:styleId="markedcontent">
    <w:name w:val="markedcontent"/>
    <w:basedOn w:val="Absatz-Standardschriftart"/>
    <w:rsid w:val="00C964E8"/>
  </w:style>
  <w:style w:type="paragraph" w:styleId="Funotentext">
    <w:name w:val="footnote text"/>
    <w:basedOn w:val="Standard"/>
    <w:link w:val="FunotentextZchn"/>
    <w:uiPriority w:val="99"/>
    <w:semiHidden/>
    <w:unhideWhenUsed/>
    <w:rsid w:val="00041C8A"/>
    <w:rPr>
      <w:rFonts w:asciiTheme="minorHAnsi" w:eastAsiaTheme="minorHAnsi" w:hAnsiTheme="minorHAnsi" w:cstheme="minorBidi"/>
      <w:sz w:val="20"/>
      <w:szCs w:val="20"/>
      <w:lang w:eastAsia="en-US"/>
    </w:rPr>
  </w:style>
  <w:style w:type="character" w:customStyle="1" w:styleId="FunotentextZchn">
    <w:name w:val="Fußnotentext Zchn"/>
    <w:basedOn w:val="Absatz-Standardschriftart"/>
    <w:link w:val="Funotentext"/>
    <w:uiPriority w:val="99"/>
    <w:semiHidden/>
    <w:rsid w:val="00041C8A"/>
    <w:rPr>
      <w:sz w:val="20"/>
      <w:szCs w:val="20"/>
    </w:rPr>
  </w:style>
  <w:style w:type="character" w:styleId="Funotenzeichen">
    <w:name w:val="footnote reference"/>
    <w:basedOn w:val="Absatz-Standardschriftart"/>
    <w:uiPriority w:val="99"/>
    <w:semiHidden/>
    <w:unhideWhenUsed/>
    <w:rsid w:val="00041C8A"/>
    <w:rPr>
      <w:vertAlign w:val="superscript"/>
    </w:rPr>
  </w:style>
  <w:style w:type="character" w:customStyle="1" w:styleId="sc-lltjxc">
    <w:name w:val="sc-lltjxc"/>
    <w:basedOn w:val="Absatz-Standardschriftart"/>
    <w:rsid w:val="0046273E"/>
  </w:style>
  <w:style w:type="character" w:customStyle="1" w:styleId="serialtitle">
    <w:name w:val="serial_title"/>
    <w:basedOn w:val="Absatz-Standardschriftart"/>
    <w:rsid w:val="005948E5"/>
  </w:style>
  <w:style w:type="character" w:customStyle="1" w:styleId="volumeissue">
    <w:name w:val="volume_issue"/>
    <w:basedOn w:val="Absatz-Standardschriftart"/>
    <w:rsid w:val="005948E5"/>
  </w:style>
  <w:style w:type="character" w:customStyle="1" w:styleId="pagerange">
    <w:name w:val="page_range"/>
    <w:basedOn w:val="Absatz-Standardschriftart"/>
    <w:rsid w:val="005948E5"/>
  </w:style>
  <w:style w:type="character" w:customStyle="1" w:styleId="value">
    <w:name w:val="value"/>
    <w:basedOn w:val="Absatz-Standardschriftart"/>
    <w:rsid w:val="00DE1863"/>
  </w:style>
  <w:style w:type="character" w:customStyle="1" w:styleId="by">
    <w:name w:val="by"/>
    <w:basedOn w:val="Absatz-Standardschriftart"/>
    <w:rsid w:val="00DE1863"/>
  </w:style>
  <w:style w:type="character" w:customStyle="1" w:styleId="jnl-i002gq">
    <w:name w:val="jnl-i002gq"/>
    <w:basedOn w:val="Absatz-Standardschriftart"/>
    <w:rsid w:val="00DE1863"/>
  </w:style>
  <w:style w:type="character" w:customStyle="1" w:styleId="jss301">
    <w:name w:val="jss301"/>
    <w:basedOn w:val="Absatz-Standardschriftart"/>
    <w:rsid w:val="00DE18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451023">
      <w:bodyDiv w:val="1"/>
      <w:marLeft w:val="0"/>
      <w:marRight w:val="0"/>
      <w:marTop w:val="0"/>
      <w:marBottom w:val="0"/>
      <w:divBdr>
        <w:top w:val="none" w:sz="0" w:space="0" w:color="auto"/>
        <w:left w:val="none" w:sz="0" w:space="0" w:color="auto"/>
        <w:bottom w:val="none" w:sz="0" w:space="0" w:color="auto"/>
        <w:right w:val="none" w:sz="0" w:space="0" w:color="auto"/>
      </w:divBdr>
    </w:div>
    <w:div w:id="136532789">
      <w:bodyDiv w:val="1"/>
      <w:marLeft w:val="0"/>
      <w:marRight w:val="0"/>
      <w:marTop w:val="0"/>
      <w:marBottom w:val="0"/>
      <w:divBdr>
        <w:top w:val="none" w:sz="0" w:space="0" w:color="auto"/>
        <w:left w:val="none" w:sz="0" w:space="0" w:color="auto"/>
        <w:bottom w:val="none" w:sz="0" w:space="0" w:color="auto"/>
        <w:right w:val="none" w:sz="0" w:space="0" w:color="auto"/>
      </w:divBdr>
    </w:div>
    <w:div w:id="137648752">
      <w:bodyDiv w:val="1"/>
      <w:marLeft w:val="0"/>
      <w:marRight w:val="0"/>
      <w:marTop w:val="0"/>
      <w:marBottom w:val="0"/>
      <w:divBdr>
        <w:top w:val="none" w:sz="0" w:space="0" w:color="auto"/>
        <w:left w:val="none" w:sz="0" w:space="0" w:color="auto"/>
        <w:bottom w:val="none" w:sz="0" w:space="0" w:color="auto"/>
        <w:right w:val="none" w:sz="0" w:space="0" w:color="auto"/>
      </w:divBdr>
    </w:div>
    <w:div w:id="215700791">
      <w:bodyDiv w:val="1"/>
      <w:marLeft w:val="0"/>
      <w:marRight w:val="0"/>
      <w:marTop w:val="0"/>
      <w:marBottom w:val="0"/>
      <w:divBdr>
        <w:top w:val="none" w:sz="0" w:space="0" w:color="auto"/>
        <w:left w:val="none" w:sz="0" w:space="0" w:color="auto"/>
        <w:bottom w:val="none" w:sz="0" w:space="0" w:color="auto"/>
        <w:right w:val="none" w:sz="0" w:space="0" w:color="auto"/>
      </w:divBdr>
    </w:div>
    <w:div w:id="223369107">
      <w:bodyDiv w:val="1"/>
      <w:marLeft w:val="0"/>
      <w:marRight w:val="0"/>
      <w:marTop w:val="0"/>
      <w:marBottom w:val="0"/>
      <w:divBdr>
        <w:top w:val="none" w:sz="0" w:space="0" w:color="auto"/>
        <w:left w:val="none" w:sz="0" w:space="0" w:color="auto"/>
        <w:bottom w:val="none" w:sz="0" w:space="0" w:color="auto"/>
        <w:right w:val="none" w:sz="0" w:space="0" w:color="auto"/>
      </w:divBdr>
    </w:div>
    <w:div w:id="239993686">
      <w:bodyDiv w:val="1"/>
      <w:marLeft w:val="0"/>
      <w:marRight w:val="0"/>
      <w:marTop w:val="0"/>
      <w:marBottom w:val="0"/>
      <w:divBdr>
        <w:top w:val="none" w:sz="0" w:space="0" w:color="auto"/>
        <w:left w:val="none" w:sz="0" w:space="0" w:color="auto"/>
        <w:bottom w:val="none" w:sz="0" w:space="0" w:color="auto"/>
        <w:right w:val="none" w:sz="0" w:space="0" w:color="auto"/>
      </w:divBdr>
      <w:divsChild>
        <w:div w:id="1118796487">
          <w:marLeft w:val="0"/>
          <w:marRight w:val="0"/>
          <w:marTop w:val="0"/>
          <w:marBottom w:val="0"/>
          <w:divBdr>
            <w:top w:val="none" w:sz="0" w:space="0" w:color="auto"/>
            <w:left w:val="none" w:sz="0" w:space="0" w:color="auto"/>
            <w:bottom w:val="none" w:sz="0" w:space="0" w:color="auto"/>
            <w:right w:val="none" w:sz="0" w:space="0" w:color="auto"/>
          </w:divBdr>
          <w:divsChild>
            <w:div w:id="964576903">
              <w:marLeft w:val="0"/>
              <w:marRight w:val="0"/>
              <w:marTop w:val="0"/>
              <w:marBottom w:val="0"/>
              <w:divBdr>
                <w:top w:val="none" w:sz="0" w:space="0" w:color="auto"/>
                <w:left w:val="none" w:sz="0" w:space="0" w:color="auto"/>
                <w:bottom w:val="none" w:sz="0" w:space="0" w:color="auto"/>
                <w:right w:val="none" w:sz="0" w:space="0" w:color="auto"/>
              </w:divBdr>
              <w:divsChild>
                <w:div w:id="178831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727433">
          <w:marLeft w:val="0"/>
          <w:marRight w:val="0"/>
          <w:marTop w:val="0"/>
          <w:marBottom w:val="0"/>
          <w:divBdr>
            <w:top w:val="none" w:sz="0" w:space="0" w:color="auto"/>
            <w:left w:val="none" w:sz="0" w:space="0" w:color="auto"/>
            <w:bottom w:val="none" w:sz="0" w:space="0" w:color="auto"/>
            <w:right w:val="none" w:sz="0" w:space="0" w:color="auto"/>
          </w:divBdr>
          <w:divsChild>
            <w:div w:id="1439636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665097">
      <w:bodyDiv w:val="1"/>
      <w:marLeft w:val="0"/>
      <w:marRight w:val="0"/>
      <w:marTop w:val="0"/>
      <w:marBottom w:val="0"/>
      <w:divBdr>
        <w:top w:val="none" w:sz="0" w:space="0" w:color="auto"/>
        <w:left w:val="none" w:sz="0" w:space="0" w:color="auto"/>
        <w:bottom w:val="none" w:sz="0" w:space="0" w:color="auto"/>
        <w:right w:val="none" w:sz="0" w:space="0" w:color="auto"/>
      </w:divBdr>
    </w:div>
    <w:div w:id="319316136">
      <w:bodyDiv w:val="1"/>
      <w:marLeft w:val="0"/>
      <w:marRight w:val="0"/>
      <w:marTop w:val="0"/>
      <w:marBottom w:val="0"/>
      <w:divBdr>
        <w:top w:val="none" w:sz="0" w:space="0" w:color="auto"/>
        <w:left w:val="none" w:sz="0" w:space="0" w:color="auto"/>
        <w:bottom w:val="none" w:sz="0" w:space="0" w:color="auto"/>
        <w:right w:val="none" w:sz="0" w:space="0" w:color="auto"/>
      </w:divBdr>
      <w:divsChild>
        <w:div w:id="691800639">
          <w:marLeft w:val="0"/>
          <w:marRight w:val="0"/>
          <w:marTop w:val="0"/>
          <w:marBottom w:val="0"/>
          <w:divBdr>
            <w:top w:val="none" w:sz="0" w:space="0" w:color="auto"/>
            <w:left w:val="none" w:sz="0" w:space="0" w:color="auto"/>
            <w:bottom w:val="none" w:sz="0" w:space="0" w:color="auto"/>
            <w:right w:val="none" w:sz="0" w:space="0" w:color="auto"/>
          </w:divBdr>
          <w:divsChild>
            <w:div w:id="1889874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764257">
      <w:bodyDiv w:val="1"/>
      <w:marLeft w:val="0"/>
      <w:marRight w:val="0"/>
      <w:marTop w:val="0"/>
      <w:marBottom w:val="0"/>
      <w:divBdr>
        <w:top w:val="none" w:sz="0" w:space="0" w:color="auto"/>
        <w:left w:val="none" w:sz="0" w:space="0" w:color="auto"/>
        <w:bottom w:val="none" w:sz="0" w:space="0" w:color="auto"/>
        <w:right w:val="none" w:sz="0" w:space="0" w:color="auto"/>
      </w:divBdr>
    </w:div>
    <w:div w:id="431634882">
      <w:bodyDiv w:val="1"/>
      <w:marLeft w:val="0"/>
      <w:marRight w:val="0"/>
      <w:marTop w:val="0"/>
      <w:marBottom w:val="0"/>
      <w:divBdr>
        <w:top w:val="none" w:sz="0" w:space="0" w:color="auto"/>
        <w:left w:val="none" w:sz="0" w:space="0" w:color="auto"/>
        <w:bottom w:val="none" w:sz="0" w:space="0" w:color="auto"/>
        <w:right w:val="none" w:sz="0" w:space="0" w:color="auto"/>
      </w:divBdr>
    </w:div>
    <w:div w:id="587733951">
      <w:bodyDiv w:val="1"/>
      <w:marLeft w:val="0"/>
      <w:marRight w:val="0"/>
      <w:marTop w:val="0"/>
      <w:marBottom w:val="0"/>
      <w:divBdr>
        <w:top w:val="none" w:sz="0" w:space="0" w:color="auto"/>
        <w:left w:val="none" w:sz="0" w:space="0" w:color="auto"/>
        <w:bottom w:val="none" w:sz="0" w:space="0" w:color="auto"/>
        <w:right w:val="none" w:sz="0" w:space="0" w:color="auto"/>
      </w:divBdr>
    </w:div>
    <w:div w:id="601844408">
      <w:bodyDiv w:val="1"/>
      <w:marLeft w:val="0"/>
      <w:marRight w:val="0"/>
      <w:marTop w:val="0"/>
      <w:marBottom w:val="0"/>
      <w:divBdr>
        <w:top w:val="none" w:sz="0" w:space="0" w:color="auto"/>
        <w:left w:val="none" w:sz="0" w:space="0" w:color="auto"/>
        <w:bottom w:val="none" w:sz="0" w:space="0" w:color="auto"/>
        <w:right w:val="none" w:sz="0" w:space="0" w:color="auto"/>
      </w:divBdr>
      <w:divsChild>
        <w:div w:id="830291530">
          <w:marLeft w:val="547"/>
          <w:marRight w:val="0"/>
          <w:marTop w:val="0"/>
          <w:marBottom w:val="320"/>
          <w:divBdr>
            <w:top w:val="none" w:sz="0" w:space="0" w:color="auto"/>
            <w:left w:val="none" w:sz="0" w:space="0" w:color="auto"/>
            <w:bottom w:val="none" w:sz="0" w:space="0" w:color="auto"/>
            <w:right w:val="none" w:sz="0" w:space="0" w:color="auto"/>
          </w:divBdr>
        </w:div>
        <w:div w:id="969474921">
          <w:marLeft w:val="547"/>
          <w:marRight w:val="0"/>
          <w:marTop w:val="0"/>
          <w:marBottom w:val="320"/>
          <w:divBdr>
            <w:top w:val="none" w:sz="0" w:space="0" w:color="auto"/>
            <w:left w:val="none" w:sz="0" w:space="0" w:color="auto"/>
            <w:bottom w:val="none" w:sz="0" w:space="0" w:color="auto"/>
            <w:right w:val="none" w:sz="0" w:space="0" w:color="auto"/>
          </w:divBdr>
        </w:div>
        <w:div w:id="1931700322">
          <w:marLeft w:val="547"/>
          <w:marRight w:val="0"/>
          <w:marTop w:val="0"/>
          <w:marBottom w:val="320"/>
          <w:divBdr>
            <w:top w:val="none" w:sz="0" w:space="0" w:color="auto"/>
            <w:left w:val="none" w:sz="0" w:space="0" w:color="auto"/>
            <w:bottom w:val="none" w:sz="0" w:space="0" w:color="auto"/>
            <w:right w:val="none" w:sz="0" w:space="0" w:color="auto"/>
          </w:divBdr>
        </w:div>
      </w:divsChild>
    </w:div>
    <w:div w:id="961422938">
      <w:bodyDiv w:val="1"/>
      <w:marLeft w:val="0"/>
      <w:marRight w:val="0"/>
      <w:marTop w:val="0"/>
      <w:marBottom w:val="0"/>
      <w:divBdr>
        <w:top w:val="none" w:sz="0" w:space="0" w:color="auto"/>
        <w:left w:val="none" w:sz="0" w:space="0" w:color="auto"/>
        <w:bottom w:val="none" w:sz="0" w:space="0" w:color="auto"/>
        <w:right w:val="none" w:sz="0" w:space="0" w:color="auto"/>
      </w:divBdr>
      <w:divsChild>
        <w:div w:id="1803499547">
          <w:marLeft w:val="547"/>
          <w:marRight w:val="0"/>
          <w:marTop w:val="0"/>
          <w:marBottom w:val="0"/>
          <w:divBdr>
            <w:top w:val="none" w:sz="0" w:space="0" w:color="auto"/>
            <w:left w:val="none" w:sz="0" w:space="0" w:color="auto"/>
            <w:bottom w:val="none" w:sz="0" w:space="0" w:color="auto"/>
            <w:right w:val="none" w:sz="0" w:space="0" w:color="auto"/>
          </w:divBdr>
        </w:div>
        <w:div w:id="252977728">
          <w:marLeft w:val="547"/>
          <w:marRight w:val="0"/>
          <w:marTop w:val="0"/>
          <w:marBottom w:val="0"/>
          <w:divBdr>
            <w:top w:val="none" w:sz="0" w:space="0" w:color="auto"/>
            <w:left w:val="none" w:sz="0" w:space="0" w:color="auto"/>
            <w:bottom w:val="none" w:sz="0" w:space="0" w:color="auto"/>
            <w:right w:val="none" w:sz="0" w:space="0" w:color="auto"/>
          </w:divBdr>
        </w:div>
        <w:div w:id="2008240569">
          <w:marLeft w:val="547"/>
          <w:marRight w:val="0"/>
          <w:marTop w:val="0"/>
          <w:marBottom w:val="0"/>
          <w:divBdr>
            <w:top w:val="none" w:sz="0" w:space="0" w:color="auto"/>
            <w:left w:val="none" w:sz="0" w:space="0" w:color="auto"/>
            <w:bottom w:val="none" w:sz="0" w:space="0" w:color="auto"/>
            <w:right w:val="none" w:sz="0" w:space="0" w:color="auto"/>
          </w:divBdr>
        </w:div>
      </w:divsChild>
    </w:div>
    <w:div w:id="1206721007">
      <w:bodyDiv w:val="1"/>
      <w:marLeft w:val="0"/>
      <w:marRight w:val="0"/>
      <w:marTop w:val="0"/>
      <w:marBottom w:val="0"/>
      <w:divBdr>
        <w:top w:val="none" w:sz="0" w:space="0" w:color="auto"/>
        <w:left w:val="none" w:sz="0" w:space="0" w:color="auto"/>
        <w:bottom w:val="none" w:sz="0" w:space="0" w:color="auto"/>
        <w:right w:val="none" w:sz="0" w:space="0" w:color="auto"/>
      </w:divBdr>
    </w:div>
    <w:div w:id="1216888555">
      <w:bodyDiv w:val="1"/>
      <w:marLeft w:val="0"/>
      <w:marRight w:val="0"/>
      <w:marTop w:val="0"/>
      <w:marBottom w:val="0"/>
      <w:divBdr>
        <w:top w:val="none" w:sz="0" w:space="0" w:color="auto"/>
        <w:left w:val="none" w:sz="0" w:space="0" w:color="auto"/>
        <w:bottom w:val="none" w:sz="0" w:space="0" w:color="auto"/>
        <w:right w:val="none" w:sz="0" w:space="0" w:color="auto"/>
      </w:divBdr>
    </w:div>
    <w:div w:id="1348755008">
      <w:bodyDiv w:val="1"/>
      <w:marLeft w:val="0"/>
      <w:marRight w:val="0"/>
      <w:marTop w:val="0"/>
      <w:marBottom w:val="0"/>
      <w:divBdr>
        <w:top w:val="none" w:sz="0" w:space="0" w:color="auto"/>
        <w:left w:val="none" w:sz="0" w:space="0" w:color="auto"/>
        <w:bottom w:val="none" w:sz="0" w:space="0" w:color="auto"/>
        <w:right w:val="none" w:sz="0" w:space="0" w:color="auto"/>
      </w:divBdr>
    </w:div>
    <w:div w:id="1367368246">
      <w:bodyDiv w:val="1"/>
      <w:marLeft w:val="0"/>
      <w:marRight w:val="0"/>
      <w:marTop w:val="0"/>
      <w:marBottom w:val="0"/>
      <w:divBdr>
        <w:top w:val="none" w:sz="0" w:space="0" w:color="auto"/>
        <w:left w:val="none" w:sz="0" w:space="0" w:color="auto"/>
        <w:bottom w:val="none" w:sz="0" w:space="0" w:color="auto"/>
        <w:right w:val="none" w:sz="0" w:space="0" w:color="auto"/>
      </w:divBdr>
    </w:div>
    <w:div w:id="1493640209">
      <w:bodyDiv w:val="1"/>
      <w:marLeft w:val="0"/>
      <w:marRight w:val="0"/>
      <w:marTop w:val="0"/>
      <w:marBottom w:val="0"/>
      <w:divBdr>
        <w:top w:val="none" w:sz="0" w:space="0" w:color="auto"/>
        <w:left w:val="none" w:sz="0" w:space="0" w:color="auto"/>
        <w:bottom w:val="none" w:sz="0" w:space="0" w:color="auto"/>
        <w:right w:val="none" w:sz="0" w:space="0" w:color="auto"/>
      </w:divBdr>
    </w:div>
    <w:div w:id="1513568054">
      <w:bodyDiv w:val="1"/>
      <w:marLeft w:val="0"/>
      <w:marRight w:val="0"/>
      <w:marTop w:val="0"/>
      <w:marBottom w:val="0"/>
      <w:divBdr>
        <w:top w:val="none" w:sz="0" w:space="0" w:color="auto"/>
        <w:left w:val="none" w:sz="0" w:space="0" w:color="auto"/>
        <w:bottom w:val="none" w:sz="0" w:space="0" w:color="auto"/>
        <w:right w:val="none" w:sz="0" w:space="0" w:color="auto"/>
      </w:divBdr>
    </w:div>
    <w:div w:id="1523401236">
      <w:bodyDiv w:val="1"/>
      <w:marLeft w:val="0"/>
      <w:marRight w:val="0"/>
      <w:marTop w:val="0"/>
      <w:marBottom w:val="0"/>
      <w:divBdr>
        <w:top w:val="none" w:sz="0" w:space="0" w:color="auto"/>
        <w:left w:val="none" w:sz="0" w:space="0" w:color="auto"/>
        <w:bottom w:val="none" w:sz="0" w:space="0" w:color="auto"/>
        <w:right w:val="none" w:sz="0" w:space="0" w:color="auto"/>
      </w:divBdr>
      <w:divsChild>
        <w:div w:id="471140298">
          <w:marLeft w:val="0"/>
          <w:marRight w:val="0"/>
          <w:marTop w:val="0"/>
          <w:marBottom w:val="0"/>
          <w:divBdr>
            <w:top w:val="none" w:sz="0" w:space="0" w:color="auto"/>
            <w:left w:val="none" w:sz="0" w:space="0" w:color="auto"/>
            <w:bottom w:val="none" w:sz="0" w:space="0" w:color="auto"/>
            <w:right w:val="none" w:sz="0" w:space="0" w:color="auto"/>
          </w:divBdr>
        </w:div>
      </w:divsChild>
    </w:div>
    <w:div w:id="1529640228">
      <w:bodyDiv w:val="1"/>
      <w:marLeft w:val="0"/>
      <w:marRight w:val="0"/>
      <w:marTop w:val="0"/>
      <w:marBottom w:val="0"/>
      <w:divBdr>
        <w:top w:val="none" w:sz="0" w:space="0" w:color="auto"/>
        <w:left w:val="none" w:sz="0" w:space="0" w:color="auto"/>
        <w:bottom w:val="none" w:sz="0" w:space="0" w:color="auto"/>
        <w:right w:val="none" w:sz="0" w:space="0" w:color="auto"/>
      </w:divBdr>
    </w:div>
    <w:div w:id="1592541678">
      <w:bodyDiv w:val="1"/>
      <w:marLeft w:val="0"/>
      <w:marRight w:val="0"/>
      <w:marTop w:val="0"/>
      <w:marBottom w:val="0"/>
      <w:divBdr>
        <w:top w:val="none" w:sz="0" w:space="0" w:color="auto"/>
        <w:left w:val="none" w:sz="0" w:space="0" w:color="auto"/>
        <w:bottom w:val="none" w:sz="0" w:space="0" w:color="auto"/>
        <w:right w:val="none" w:sz="0" w:space="0" w:color="auto"/>
      </w:divBdr>
    </w:div>
    <w:div w:id="1635597153">
      <w:bodyDiv w:val="1"/>
      <w:marLeft w:val="0"/>
      <w:marRight w:val="0"/>
      <w:marTop w:val="0"/>
      <w:marBottom w:val="0"/>
      <w:divBdr>
        <w:top w:val="none" w:sz="0" w:space="0" w:color="auto"/>
        <w:left w:val="none" w:sz="0" w:space="0" w:color="auto"/>
        <w:bottom w:val="none" w:sz="0" w:space="0" w:color="auto"/>
        <w:right w:val="none" w:sz="0" w:space="0" w:color="auto"/>
      </w:divBdr>
    </w:div>
    <w:div w:id="1706323602">
      <w:bodyDiv w:val="1"/>
      <w:marLeft w:val="0"/>
      <w:marRight w:val="0"/>
      <w:marTop w:val="0"/>
      <w:marBottom w:val="0"/>
      <w:divBdr>
        <w:top w:val="none" w:sz="0" w:space="0" w:color="auto"/>
        <w:left w:val="none" w:sz="0" w:space="0" w:color="auto"/>
        <w:bottom w:val="none" w:sz="0" w:space="0" w:color="auto"/>
        <w:right w:val="none" w:sz="0" w:space="0" w:color="auto"/>
      </w:divBdr>
    </w:div>
    <w:div w:id="1851945175">
      <w:bodyDiv w:val="1"/>
      <w:marLeft w:val="0"/>
      <w:marRight w:val="0"/>
      <w:marTop w:val="0"/>
      <w:marBottom w:val="0"/>
      <w:divBdr>
        <w:top w:val="none" w:sz="0" w:space="0" w:color="auto"/>
        <w:left w:val="none" w:sz="0" w:space="0" w:color="auto"/>
        <w:bottom w:val="none" w:sz="0" w:space="0" w:color="auto"/>
        <w:right w:val="none" w:sz="0" w:space="0" w:color="auto"/>
      </w:divBdr>
      <w:divsChild>
        <w:div w:id="954291169">
          <w:marLeft w:val="0"/>
          <w:marRight w:val="0"/>
          <w:marTop w:val="0"/>
          <w:marBottom w:val="0"/>
          <w:divBdr>
            <w:top w:val="none" w:sz="0" w:space="0" w:color="auto"/>
            <w:left w:val="none" w:sz="0" w:space="0" w:color="auto"/>
            <w:bottom w:val="none" w:sz="0" w:space="0" w:color="auto"/>
            <w:right w:val="none" w:sz="0" w:space="0" w:color="auto"/>
          </w:divBdr>
          <w:divsChild>
            <w:div w:id="103574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761224">
      <w:bodyDiv w:val="1"/>
      <w:marLeft w:val="0"/>
      <w:marRight w:val="0"/>
      <w:marTop w:val="0"/>
      <w:marBottom w:val="0"/>
      <w:divBdr>
        <w:top w:val="none" w:sz="0" w:space="0" w:color="auto"/>
        <w:left w:val="none" w:sz="0" w:space="0" w:color="auto"/>
        <w:bottom w:val="none" w:sz="0" w:space="0" w:color="auto"/>
        <w:right w:val="none" w:sz="0" w:space="0" w:color="auto"/>
      </w:divBdr>
    </w:div>
    <w:div w:id="2109111799">
      <w:bodyDiv w:val="1"/>
      <w:marLeft w:val="0"/>
      <w:marRight w:val="0"/>
      <w:marTop w:val="0"/>
      <w:marBottom w:val="0"/>
      <w:divBdr>
        <w:top w:val="none" w:sz="0" w:space="0" w:color="auto"/>
        <w:left w:val="none" w:sz="0" w:space="0" w:color="auto"/>
        <w:bottom w:val="none" w:sz="0" w:space="0" w:color="auto"/>
        <w:right w:val="none" w:sz="0" w:space="0" w:color="auto"/>
      </w:divBdr>
    </w:div>
    <w:div w:id="2121220224">
      <w:bodyDiv w:val="1"/>
      <w:marLeft w:val="0"/>
      <w:marRight w:val="0"/>
      <w:marTop w:val="0"/>
      <w:marBottom w:val="0"/>
      <w:divBdr>
        <w:top w:val="none" w:sz="0" w:space="0" w:color="auto"/>
        <w:left w:val="none" w:sz="0" w:space="0" w:color="auto"/>
        <w:bottom w:val="none" w:sz="0" w:space="0" w:color="auto"/>
        <w:right w:val="none" w:sz="0" w:space="0" w:color="auto"/>
      </w:divBdr>
    </w:div>
    <w:div w:id="2142453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hyperlink" Target="https://www.bpb.de/themen/recht-justiz/dossier-menschenrechte/38745/zur-begruendung-eines-menschenrechts-auf-wass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987BB86-7DF4-474C-91C2-9F4B872E660F}" type="doc">
      <dgm:prSet loTypeId="urn:microsoft.com/office/officeart/2005/8/layout/hProcess9" loCatId="process" qsTypeId="urn:microsoft.com/office/officeart/2005/8/quickstyle/simple1" qsCatId="simple" csTypeId="urn:microsoft.com/office/officeart/2005/8/colors/accent1_2" csCatId="accent1" phldr="1"/>
      <dgm:spPr/>
    </dgm:pt>
    <dgm:pt modelId="{D4C1755F-06B6-4537-9A8B-8FA247D3B1DF}">
      <dgm:prSet phldrT="[Text]" custT="1"/>
      <dgm:spPr/>
      <dgm:t>
        <a:bodyPr/>
        <a:lstStyle/>
        <a:p>
          <a:r>
            <a:rPr lang="de-DE" sz="1000" dirty="0"/>
            <a:t>Inwiefern ist es ethisch vertretbar….</a:t>
          </a:r>
        </a:p>
        <a:p>
          <a:r>
            <a:rPr lang="de-DE" sz="1000" dirty="0"/>
            <a:t>Ist es gut….</a:t>
          </a:r>
        </a:p>
        <a:p>
          <a:r>
            <a:rPr lang="de-DE" sz="1000" dirty="0"/>
            <a:t>Ist es gerecht…</a:t>
          </a:r>
        </a:p>
        <a:p>
          <a:r>
            <a:rPr lang="de-DE" sz="1000" dirty="0"/>
            <a:t>Dürfen/Sollen wir…..</a:t>
          </a:r>
        </a:p>
        <a:p>
          <a:r>
            <a:rPr lang="de-DE" sz="1000" dirty="0"/>
            <a:t>Inwiefern sind wir ethisch verpflichtet…</a:t>
          </a:r>
        </a:p>
        <a:p>
          <a:r>
            <a:rPr lang="de-DE" sz="1000" dirty="0"/>
            <a:t>……</a:t>
          </a:r>
        </a:p>
      </dgm:t>
    </dgm:pt>
    <dgm:pt modelId="{848DE14D-9596-4ABC-90DF-E3E1A9C74FD5}" type="parTrans" cxnId="{659816DE-B948-4BB5-ABFE-5F1D75301EDD}">
      <dgm:prSet/>
      <dgm:spPr/>
      <dgm:t>
        <a:bodyPr/>
        <a:lstStyle/>
        <a:p>
          <a:endParaRPr lang="de-DE"/>
        </a:p>
      </dgm:t>
    </dgm:pt>
    <dgm:pt modelId="{9350AFCA-1450-411C-95A8-7ED300656AAD}" type="sibTrans" cxnId="{659816DE-B948-4BB5-ABFE-5F1D75301EDD}">
      <dgm:prSet/>
      <dgm:spPr/>
      <dgm:t>
        <a:bodyPr/>
        <a:lstStyle/>
        <a:p>
          <a:endParaRPr lang="de-DE"/>
        </a:p>
      </dgm:t>
    </dgm:pt>
    <dgm:pt modelId="{CEC14A45-C1CB-42C8-9D6D-1216C7D6A038}">
      <dgm:prSet phldrT="[Text]" custT="1"/>
      <dgm:spPr/>
      <dgm:t>
        <a:bodyPr/>
        <a:lstStyle/>
        <a:p>
          <a:r>
            <a:rPr lang="de-DE" sz="1000" dirty="0"/>
            <a:t>…..konkrete Maßnahmen (z.B. Bau eines Staudamms, Klonen eines Tieres,….)  oder </a:t>
          </a:r>
        </a:p>
        <a:p>
          <a:r>
            <a:rPr lang="de-DE" sz="1000" dirty="0"/>
            <a:t>Gegenstand der Betrachtung (z.B. einen Wert wie Verantwortung oder Menschenrechte)</a:t>
          </a:r>
        </a:p>
      </dgm:t>
    </dgm:pt>
    <dgm:pt modelId="{AA6DE207-704B-4AEE-B838-EA561E825948}" type="parTrans" cxnId="{9F64EFCF-12E9-454C-B50B-C3319A9ECC07}">
      <dgm:prSet/>
      <dgm:spPr/>
      <dgm:t>
        <a:bodyPr/>
        <a:lstStyle/>
        <a:p>
          <a:endParaRPr lang="de-DE"/>
        </a:p>
      </dgm:t>
    </dgm:pt>
    <dgm:pt modelId="{16C88497-5674-4C27-B3EF-05F860F30820}" type="sibTrans" cxnId="{9F64EFCF-12E9-454C-B50B-C3319A9ECC07}">
      <dgm:prSet/>
      <dgm:spPr/>
      <dgm:t>
        <a:bodyPr/>
        <a:lstStyle/>
        <a:p>
          <a:endParaRPr lang="de-DE"/>
        </a:p>
      </dgm:t>
    </dgm:pt>
    <dgm:pt modelId="{6185D28A-DA8D-4682-83C7-F2DC619F1FE5}">
      <dgm:prSet phldrT="[Text]" custT="1"/>
      <dgm:spPr/>
      <dgm:t>
        <a:bodyPr/>
        <a:lstStyle/>
        <a:p>
          <a:pPr algn="ctr"/>
          <a:r>
            <a:rPr lang="de-DE" sz="1000" dirty="0"/>
            <a:t>…zu verstärken</a:t>
          </a:r>
        </a:p>
        <a:p>
          <a:pPr algn="ctr"/>
          <a:r>
            <a:rPr lang="de-DE" sz="1000" dirty="0"/>
            <a:t>…zu beginnen/umzusetzen</a:t>
          </a:r>
        </a:p>
        <a:p>
          <a:pPr algn="ctr"/>
          <a:r>
            <a:rPr lang="de-DE" sz="1000" dirty="0"/>
            <a:t>…zu unterlassen</a:t>
          </a:r>
        </a:p>
        <a:p>
          <a:pPr algn="ctr"/>
          <a:r>
            <a:rPr lang="de-DE" sz="1000" dirty="0"/>
            <a:t>…auszuweiten</a:t>
          </a:r>
        </a:p>
        <a:p>
          <a:pPr algn="ctr"/>
          <a:r>
            <a:rPr lang="de-DE" sz="1000" dirty="0"/>
            <a:t>…zu fördern</a:t>
          </a:r>
        </a:p>
        <a:p>
          <a:pPr algn="ctr"/>
          <a:r>
            <a:rPr lang="de-DE" sz="1000" dirty="0"/>
            <a:t>…zu reduzieren</a:t>
          </a:r>
        </a:p>
        <a:p>
          <a:pPr algn="ctr"/>
          <a:r>
            <a:rPr lang="de-DE" sz="1000" dirty="0"/>
            <a:t>…zu beenden</a:t>
          </a:r>
        </a:p>
        <a:p>
          <a:pPr algn="ctr"/>
          <a:r>
            <a:rPr lang="de-DE" sz="1000" dirty="0"/>
            <a:t>….zu vertreten</a:t>
          </a:r>
        </a:p>
        <a:p>
          <a:pPr algn="ctr"/>
          <a:r>
            <a:rPr lang="de-DE" sz="1000" dirty="0"/>
            <a:t>....einzuführen/zu fordern</a:t>
          </a:r>
        </a:p>
        <a:p>
          <a:pPr algn="ctr"/>
          <a:r>
            <a:rPr lang="de-DE" sz="1000" dirty="0"/>
            <a:t>...zu erfüllen</a:t>
          </a:r>
        </a:p>
      </dgm:t>
    </dgm:pt>
    <dgm:pt modelId="{FA34B189-EF23-41BB-86B2-C36BD654F89F}" type="parTrans" cxnId="{1D1096B5-C83C-4898-B4F3-431A8D240EF2}">
      <dgm:prSet/>
      <dgm:spPr/>
      <dgm:t>
        <a:bodyPr/>
        <a:lstStyle/>
        <a:p>
          <a:endParaRPr lang="de-DE"/>
        </a:p>
      </dgm:t>
    </dgm:pt>
    <dgm:pt modelId="{1E3D9E9F-61BB-4A82-8CF7-A0BDB6052F13}" type="sibTrans" cxnId="{1D1096B5-C83C-4898-B4F3-431A8D240EF2}">
      <dgm:prSet/>
      <dgm:spPr/>
      <dgm:t>
        <a:bodyPr/>
        <a:lstStyle/>
        <a:p>
          <a:endParaRPr lang="de-DE"/>
        </a:p>
      </dgm:t>
    </dgm:pt>
    <dgm:pt modelId="{0F13FE1E-675B-41E5-9788-3F41D3A94C9B}" type="pres">
      <dgm:prSet presAssocID="{0987BB86-7DF4-474C-91C2-9F4B872E660F}" presName="CompostProcess" presStyleCnt="0">
        <dgm:presLayoutVars>
          <dgm:dir/>
          <dgm:resizeHandles val="exact"/>
        </dgm:presLayoutVars>
      </dgm:prSet>
      <dgm:spPr/>
    </dgm:pt>
    <dgm:pt modelId="{447E2CB1-158B-4403-8BEC-DEDDABBABFC3}" type="pres">
      <dgm:prSet presAssocID="{0987BB86-7DF4-474C-91C2-9F4B872E660F}" presName="arrow" presStyleLbl="bgShp" presStyleIdx="0" presStyleCnt="1"/>
      <dgm:spPr/>
    </dgm:pt>
    <dgm:pt modelId="{506F94F6-6482-431A-9A61-54C71D55ADD7}" type="pres">
      <dgm:prSet presAssocID="{0987BB86-7DF4-474C-91C2-9F4B872E660F}" presName="linearProcess" presStyleCnt="0"/>
      <dgm:spPr/>
    </dgm:pt>
    <dgm:pt modelId="{B4B602F8-B5BD-4B40-A1CF-E858D2D6844F}" type="pres">
      <dgm:prSet presAssocID="{D4C1755F-06B6-4537-9A8B-8FA247D3B1DF}" presName="textNode" presStyleLbl="node1" presStyleIdx="0" presStyleCnt="3" custScaleX="129927" custScaleY="176474">
        <dgm:presLayoutVars>
          <dgm:bulletEnabled val="1"/>
        </dgm:presLayoutVars>
      </dgm:prSet>
      <dgm:spPr/>
    </dgm:pt>
    <dgm:pt modelId="{5E2E9E96-B332-4206-9D1F-29B18A1ECDD2}" type="pres">
      <dgm:prSet presAssocID="{9350AFCA-1450-411C-95A8-7ED300656AAD}" presName="sibTrans" presStyleCnt="0"/>
      <dgm:spPr/>
    </dgm:pt>
    <dgm:pt modelId="{06A67396-D164-49A1-AA8A-C7C7B0794ED8}" type="pres">
      <dgm:prSet presAssocID="{CEC14A45-C1CB-42C8-9D6D-1216C7D6A038}" presName="textNode" presStyleLbl="node1" presStyleIdx="1" presStyleCnt="3" custScaleX="115173" custScaleY="151177" custLinFactNeighborX="-62163">
        <dgm:presLayoutVars>
          <dgm:bulletEnabled val="1"/>
        </dgm:presLayoutVars>
      </dgm:prSet>
      <dgm:spPr/>
    </dgm:pt>
    <dgm:pt modelId="{71431C47-DC33-466B-B447-DA4023BCF13F}" type="pres">
      <dgm:prSet presAssocID="{16C88497-5674-4C27-B3EF-05F860F30820}" presName="sibTrans" presStyleCnt="0"/>
      <dgm:spPr/>
    </dgm:pt>
    <dgm:pt modelId="{9496B955-8892-4DBD-9856-B1CD44A97B06}" type="pres">
      <dgm:prSet presAssocID="{6185D28A-DA8D-4682-83C7-F2DC619F1FE5}" presName="textNode" presStyleLbl="node1" presStyleIdx="2" presStyleCnt="3" custScaleX="107702" custScaleY="220736" custLinFactNeighborX="-71978" custLinFactNeighborY="-496">
        <dgm:presLayoutVars>
          <dgm:bulletEnabled val="1"/>
        </dgm:presLayoutVars>
      </dgm:prSet>
      <dgm:spPr/>
    </dgm:pt>
  </dgm:ptLst>
  <dgm:cxnLst>
    <dgm:cxn modelId="{72A8D169-FB6E-4AED-A466-A05F7DAA0223}" type="presOf" srcId="{CEC14A45-C1CB-42C8-9D6D-1216C7D6A038}" destId="{06A67396-D164-49A1-AA8A-C7C7B0794ED8}" srcOrd="0" destOrd="0" presId="urn:microsoft.com/office/officeart/2005/8/layout/hProcess9"/>
    <dgm:cxn modelId="{140A1A6E-4D1E-45FD-9AE1-41930E3931E5}" type="presOf" srcId="{0987BB86-7DF4-474C-91C2-9F4B872E660F}" destId="{0F13FE1E-675B-41E5-9788-3F41D3A94C9B}" srcOrd="0" destOrd="0" presId="urn:microsoft.com/office/officeart/2005/8/layout/hProcess9"/>
    <dgm:cxn modelId="{1D1096B5-C83C-4898-B4F3-431A8D240EF2}" srcId="{0987BB86-7DF4-474C-91C2-9F4B872E660F}" destId="{6185D28A-DA8D-4682-83C7-F2DC619F1FE5}" srcOrd="2" destOrd="0" parTransId="{FA34B189-EF23-41BB-86B2-C36BD654F89F}" sibTransId="{1E3D9E9F-61BB-4A82-8CF7-A0BDB6052F13}"/>
    <dgm:cxn modelId="{A00A84BE-EA8A-45B0-95C9-0AB6CF66BE20}" type="presOf" srcId="{6185D28A-DA8D-4682-83C7-F2DC619F1FE5}" destId="{9496B955-8892-4DBD-9856-B1CD44A97B06}" srcOrd="0" destOrd="0" presId="urn:microsoft.com/office/officeart/2005/8/layout/hProcess9"/>
    <dgm:cxn modelId="{9F64EFCF-12E9-454C-B50B-C3319A9ECC07}" srcId="{0987BB86-7DF4-474C-91C2-9F4B872E660F}" destId="{CEC14A45-C1CB-42C8-9D6D-1216C7D6A038}" srcOrd="1" destOrd="0" parTransId="{AA6DE207-704B-4AEE-B838-EA561E825948}" sibTransId="{16C88497-5674-4C27-B3EF-05F860F30820}"/>
    <dgm:cxn modelId="{659816DE-B948-4BB5-ABFE-5F1D75301EDD}" srcId="{0987BB86-7DF4-474C-91C2-9F4B872E660F}" destId="{D4C1755F-06B6-4537-9A8B-8FA247D3B1DF}" srcOrd="0" destOrd="0" parTransId="{848DE14D-9596-4ABC-90DF-E3E1A9C74FD5}" sibTransId="{9350AFCA-1450-411C-95A8-7ED300656AAD}"/>
    <dgm:cxn modelId="{1B2EC5F7-192C-4803-A209-4FEB8A87CA76}" type="presOf" srcId="{D4C1755F-06B6-4537-9A8B-8FA247D3B1DF}" destId="{B4B602F8-B5BD-4B40-A1CF-E858D2D6844F}" srcOrd="0" destOrd="0" presId="urn:microsoft.com/office/officeart/2005/8/layout/hProcess9"/>
    <dgm:cxn modelId="{D360B0E0-4F56-407C-A149-C5485B9F5500}" type="presParOf" srcId="{0F13FE1E-675B-41E5-9788-3F41D3A94C9B}" destId="{447E2CB1-158B-4403-8BEC-DEDDABBABFC3}" srcOrd="0" destOrd="0" presId="urn:microsoft.com/office/officeart/2005/8/layout/hProcess9"/>
    <dgm:cxn modelId="{8C4283D0-4637-4C97-A377-9FDD23CF9EC2}" type="presParOf" srcId="{0F13FE1E-675B-41E5-9788-3F41D3A94C9B}" destId="{506F94F6-6482-431A-9A61-54C71D55ADD7}" srcOrd="1" destOrd="0" presId="urn:microsoft.com/office/officeart/2005/8/layout/hProcess9"/>
    <dgm:cxn modelId="{665467EC-3A1C-4FCD-91FC-F906342622A1}" type="presParOf" srcId="{506F94F6-6482-431A-9A61-54C71D55ADD7}" destId="{B4B602F8-B5BD-4B40-A1CF-E858D2D6844F}" srcOrd="0" destOrd="0" presId="urn:microsoft.com/office/officeart/2005/8/layout/hProcess9"/>
    <dgm:cxn modelId="{3C368285-0ACD-4F33-88BB-B8B707721DC3}" type="presParOf" srcId="{506F94F6-6482-431A-9A61-54C71D55ADD7}" destId="{5E2E9E96-B332-4206-9D1F-29B18A1ECDD2}" srcOrd="1" destOrd="0" presId="urn:microsoft.com/office/officeart/2005/8/layout/hProcess9"/>
    <dgm:cxn modelId="{4DD55FA6-B6DB-4209-B94A-07F41B64418A}" type="presParOf" srcId="{506F94F6-6482-431A-9A61-54C71D55ADD7}" destId="{06A67396-D164-49A1-AA8A-C7C7B0794ED8}" srcOrd="2" destOrd="0" presId="urn:microsoft.com/office/officeart/2005/8/layout/hProcess9"/>
    <dgm:cxn modelId="{49C7B7B2-619E-4C84-89FB-38325E6F69DB}" type="presParOf" srcId="{506F94F6-6482-431A-9A61-54C71D55ADD7}" destId="{71431C47-DC33-466B-B447-DA4023BCF13F}" srcOrd="3" destOrd="0" presId="urn:microsoft.com/office/officeart/2005/8/layout/hProcess9"/>
    <dgm:cxn modelId="{CCC44451-7A6A-4E42-87D5-056829084C7D}" type="presParOf" srcId="{506F94F6-6482-431A-9A61-54C71D55ADD7}" destId="{9496B955-8892-4DBD-9856-B1CD44A97B06}" srcOrd="4" destOrd="0" presId="urn:microsoft.com/office/officeart/2005/8/layout/hProcess9"/>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47E2CB1-158B-4403-8BEC-DEDDABBABFC3}">
      <dsp:nvSpPr>
        <dsp:cNvPr id="0" name=""/>
        <dsp:cNvSpPr/>
      </dsp:nvSpPr>
      <dsp:spPr>
        <a:xfrm>
          <a:off x="419956" y="0"/>
          <a:ext cx="4759503" cy="2063250"/>
        </a:xfrm>
        <a:prstGeom prst="rightArrow">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B4B602F8-B5BD-4B40-A1CF-E858D2D6844F}">
      <dsp:nvSpPr>
        <dsp:cNvPr id="0" name=""/>
        <dsp:cNvSpPr/>
      </dsp:nvSpPr>
      <dsp:spPr>
        <a:xfrm>
          <a:off x="1152" y="303405"/>
          <a:ext cx="1933181" cy="1456439"/>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de-DE" sz="1000" kern="1200" dirty="0"/>
            <a:t>Inwiefern ist es ethisch vertretbar….</a:t>
          </a:r>
        </a:p>
        <a:p>
          <a:pPr marL="0" lvl="0" indent="0" algn="ctr" defTabSz="444500">
            <a:lnSpc>
              <a:spcPct val="90000"/>
            </a:lnSpc>
            <a:spcBef>
              <a:spcPct val="0"/>
            </a:spcBef>
            <a:spcAft>
              <a:spcPct val="35000"/>
            </a:spcAft>
            <a:buNone/>
          </a:pPr>
          <a:r>
            <a:rPr lang="de-DE" sz="1000" kern="1200" dirty="0"/>
            <a:t>Ist es gut….</a:t>
          </a:r>
        </a:p>
        <a:p>
          <a:pPr marL="0" lvl="0" indent="0" algn="ctr" defTabSz="444500">
            <a:lnSpc>
              <a:spcPct val="90000"/>
            </a:lnSpc>
            <a:spcBef>
              <a:spcPct val="0"/>
            </a:spcBef>
            <a:spcAft>
              <a:spcPct val="35000"/>
            </a:spcAft>
            <a:buNone/>
          </a:pPr>
          <a:r>
            <a:rPr lang="de-DE" sz="1000" kern="1200" dirty="0"/>
            <a:t>Ist es gerecht…</a:t>
          </a:r>
        </a:p>
        <a:p>
          <a:pPr marL="0" lvl="0" indent="0" algn="ctr" defTabSz="444500">
            <a:lnSpc>
              <a:spcPct val="90000"/>
            </a:lnSpc>
            <a:spcBef>
              <a:spcPct val="0"/>
            </a:spcBef>
            <a:spcAft>
              <a:spcPct val="35000"/>
            </a:spcAft>
            <a:buNone/>
          </a:pPr>
          <a:r>
            <a:rPr lang="de-DE" sz="1000" kern="1200" dirty="0"/>
            <a:t>Dürfen/Sollen wir…..</a:t>
          </a:r>
        </a:p>
        <a:p>
          <a:pPr marL="0" lvl="0" indent="0" algn="ctr" defTabSz="444500">
            <a:lnSpc>
              <a:spcPct val="90000"/>
            </a:lnSpc>
            <a:spcBef>
              <a:spcPct val="0"/>
            </a:spcBef>
            <a:spcAft>
              <a:spcPct val="35000"/>
            </a:spcAft>
            <a:buNone/>
          </a:pPr>
          <a:r>
            <a:rPr lang="de-DE" sz="1000" kern="1200" dirty="0"/>
            <a:t>Inwiefern sind wir ethisch verpflichtet…</a:t>
          </a:r>
        </a:p>
        <a:p>
          <a:pPr marL="0" lvl="0" indent="0" algn="ctr" defTabSz="444500">
            <a:lnSpc>
              <a:spcPct val="90000"/>
            </a:lnSpc>
            <a:spcBef>
              <a:spcPct val="0"/>
            </a:spcBef>
            <a:spcAft>
              <a:spcPct val="35000"/>
            </a:spcAft>
            <a:buNone/>
          </a:pPr>
          <a:r>
            <a:rPr lang="de-DE" sz="1000" kern="1200" dirty="0"/>
            <a:t>……</a:t>
          </a:r>
        </a:p>
      </dsp:txBody>
      <dsp:txXfrm>
        <a:off x="72249" y="374502"/>
        <a:ext cx="1790987" cy="1314245"/>
      </dsp:txXfrm>
    </dsp:sp>
    <dsp:sp modelId="{06A67396-D164-49A1-AA8A-C7C7B0794ED8}">
      <dsp:nvSpPr>
        <dsp:cNvPr id="0" name=""/>
        <dsp:cNvSpPr/>
      </dsp:nvSpPr>
      <dsp:spPr>
        <a:xfrm>
          <a:off x="2000128" y="407793"/>
          <a:ext cx="1713656" cy="1247663"/>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de-DE" sz="1000" kern="1200" dirty="0"/>
            <a:t>…..konkrete Maßnahmen (z.B. Bau eines Staudamms, Klonen eines Tieres,….)  oder </a:t>
          </a:r>
        </a:p>
        <a:p>
          <a:pPr marL="0" lvl="0" indent="0" algn="ctr" defTabSz="444500">
            <a:lnSpc>
              <a:spcPct val="90000"/>
            </a:lnSpc>
            <a:spcBef>
              <a:spcPct val="0"/>
            </a:spcBef>
            <a:spcAft>
              <a:spcPct val="35000"/>
            </a:spcAft>
            <a:buNone/>
          </a:pPr>
          <a:r>
            <a:rPr lang="de-DE" sz="1000" kern="1200" dirty="0"/>
            <a:t>Gegenstand der Betrachtung (z.B. einen Wert wie Verantwortung oder Menschenrechte)</a:t>
          </a:r>
        </a:p>
      </dsp:txBody>
      <dsp:txXfrm>
        <a:off x="2061034" y="468699"/>
        <a:ext cx="1591844" cy="1125851"/>
      </dsp:txXfrm>
    </dsp:sp>
    <dsp:sp modelId="{9496B955-8892-4DBD-9856-B1CD44A97B06}">
      <dsp:nvSpPr>
        <dsp:cNvPr id="0" name=""/>
        <dsp:cNvSpPr/>
      </dsp:nvSpPr>
      <dsp:spPr>
        <a:xfrm>
          <a:off x="3870606" y="116664"/>
          <a:ext cx="1602496" cy="1821734"/>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de-DE" sz="1000" kern="1200" dirty="0"/>
            <a:t>…zu verstärken</a:t>
          </a:r>
        </a:p>
        <a:p>
          <a:pPr marL="0" lvl="0" indent="0" algn="ctr" defTabSz="444500">
            <a:lnSpc>
              <a:spcPct val="90000"/>
            </a:lnSpc>
            <a:spcBef>
              <a:spcPct val="0"/>
            </a:spcBef>
            <a:spcAft>
              <a:spcPct val="35000"/>
            </a:spcAft>
            <a:buNone/>
          </a:pPr>
          <a:r>
            <a:rPr lang="de-DE" sz="1000" kern="1200" dirty="0"/>
            <a:t>…zu beginnen/umzusetzen</a:t>
          </a:r>
        </a:p>
        <a:p>
          <a:pPr marL="0" lvl="0" indent="0" algn="ctr" defTabSz="444500">
            <a:lnSpc>
              <a:spcPct val="90000"/>
            </a:lnSpc>
            <a:spcBef>
              <a:spcPct val="0"/>
            </a:spcBef>
            <a:spcAft>
              <a:spcPct val="35000"/>
            </a:spcAft>
            <a:buNone/>
          </a:pPr>
          <a:r>
            <a:rPr lang="de-DE" sz="1000" kern="1200" dirty="0"/>
            <a:t>…zu unterlassen</a:t>
          </a:r>
        </a:p>
        <a:p>
          <a:pPr marL="0" lvl="0" indent="0" algn="ctr" defTabSz="444500">
            <a:lnSpc>
              <a:spcPct val="90000"/>
            </a:lnSpc>
            <a:spcBef>
              <a:spcPct val="0"/>
            </a:spcBef>
            <a:spcAft>
              <a:spcPct val="35000"/>
            </a:spcAft>
            <a:buNone/>
          </a:pPr>
          <a:r>
            <a:rPr lang="de-DE" sz="1000" kern="1200" dirty="0"/>
            <a:t>…auszuweiten</a:t>
          </a:r>
        </a:p>
        <a:p>
          <a:pPr marL="0" lvl="0" indent="0" algn="ctr" defTabSz="444500">
            <a:lnSpc>
              <a:spcPct val="90000"/>
            </a:lnSpc>
            <a:spcBef>
              <a:spcPct val="0"/>
            </a:spcBef>
            <a:spcAft>
              <a:spcPct val="35000"/>
            </a:spcAft>
            <a:buNone/>
          </a:pPr>
          <a:r>
            <a:rPr lang="de-DE" sz="1000" kern="1200" dirty="0"/>
            <a:t>…zu fördern</a:t>
          </a:r>
        </a:p>
        <a:p>
          <a:pPr marL="0" lvl="0" indent="0" algn="ctr" defTabSz="444500">
            <a:lnSpc>
              <a:spcPct val="90000"/>
            </a:lnSpc>
            <a:spcBef>
              <a:spcPct val="0"/>
            </a:spcBef>
            <a:spcAft>
              <a:spcPct val="35000"/>
            </a:spcAft>
            <a:buNone/>
          </a:pPr>
          <a:r>
            <a:rPr lang="de-DE" sz="1000" kern="1200" dirty="0"/>
            <a:t>…zu reduzieren</a:t>
          </a:r>
        </a:p>
        <a:p>
          <a:pPr marL="0" lvl="0" indent="0" algn="ctr" defTabSz="444500">
            <a:lnSpc>
              <a:spcPct val="90000"/>
            </a:lnSpc>
            <a:spcBef>
              <a:spcPct val="0"/>
            </a:spcBef>
            <a:spcAft>
              <a:spcPct val="35000"/>
            </a:spcAft>
            <a:buNone/>
          </a:pPr>
          <a:r>
            <a:rPr lang="de-DE" sz="1000" kern="1200" dirty="0"/>
            <a:t>…zu beenden</a:t>
          </a:r>
        </a:p>
        <a:p>
          <a:pPr marL="0" lvl="0" indent="0" algn="ctr" defTabSz="444500">
            <a:lnSpc>
              <a:spcPct val="90000"/>
            </a:lnSpc>
            <a:spcBef>
              <a:spcPct val="0"/>
            </a:spcBef>
            <a:spcAft>
              <a:spcPct val="35000"/>
            </a:spcAft>
            <a:buNone/>
          </a:pPr>
          <a:r>
            <a:rPr lang="de-DE" sz="1000" kern="1200" dirty="0"/>
            <a:t>….zu vertreten</a:t>
          </a:r>
        </a:p>
        <a:p>
          <a:pPr marL="0" lvl="0" indent="0" algn="ctr" defTabSz="444500">
            <a:lnSpc>
              <a:spcPct val="90000"/>
            </a:lnSpc>
            <a:spcBef>
              <a:spcPct val="0"/>
            </a:spcBef>
            <a:spcAft>
              <a:spcPct val="35000"/>
            </a:spcAft>
            <a:buNone/>
          </a:pPr>
          <a:r>
            <a:rPr lang="de-DE" sz="1000" kern="1200" dirty="0"/>
            <a:t>....einzuführen/zu fordern</a:t>
          </a:r>
        </a:p>
        <a:p>
          <a:pPr marL="0" lvl="0" indent="0" algn="ctr" defTabSz="444500">
            <a:lnSpc>
              <a:spcPct val="90000"/>
            </a:lnSpc>
            <a:spcBef>
              <a:spcPct val="0"/>
            </a:spcBef>
            <a:spcAft>
              <a:spcPct val="35000"/>
            </a:spcAft>
            <a:buNone/>
          </a:pPr>
          <a:r>
            <a:rPr lang="de-DE" sz="1000" kern="1200" dirty="0"/>
            <a:t>...zu erfüllen</a:t>
          </a:r>
        </a:p>
      </dsp:txBody>
      <dsp:txXfrm>
        <a:off x="3948833" y="194891"/>
        <a:ext cx="1446042" cy="1665280"/>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505</Words>
  <Characters>3396</Characters>
  <Application>Microsoft Office Word</Application>
  <DocSecurity>0</DocSecurity>
  <Lines>97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Ulrich-Riedhammer</dc:creator>
  <cp:keywords/>
  <dc:description/>
  <cp:lastModifiedBy>Stefan Applis</cp:lastModifiedBy>
  <cp:revision>3</cp:revision>
  <dcterms:created xsi:type="dcterms:W3CDTF">2024-01-21T16:14:00Z</dcterms:created>
  <dcterms:modified xsi:type="dcterms:W3CDTF">2024-01-21T16:17:00Z</dcterms:modified>
</cp:coreProperties>
</file>