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3807AB" w14:textId="30367DB6" w:rsidR="00AA52AA" w:rsidRDefault="00AA52AA" w:rsidP="00AA52AA">
      <w:pPr>
        <w:spacing w:line="360" w:lineRule="auto"/>
        <w:rPr>
          <w:b/>
        </w:rPr>
        <w:sectPr w:rsidR="00AA52AA" w:rsidSect="00041C8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F77DF5">
        <w:rPr>
          <w:b/>
        </w:rPr>
        <w:t xml:space="preserve">M </w:t>
      </w:r>
      <w:r>
        <w:rPr>
          <w:b/>
        </w:rPr>
        <w:t>8  |</w:t>
      </w:r>
      <w:r w:rsidRPr="00F77DF5">
        <w:rPr>
          <w:b/>
        </w:rPr>
        <w:t xml:space="preserve"> </w:t>
      </w:r>
      <w:r>
        <w:rPr>
          <w:b/>
        </w:rPr>
        <w:t xml:space="preserve"> </w:t>
      </w:r>
      <w:r w:rsidR="00584FC5">
        <w:rPr>
          <w:b/>
        </w:rPr>
        <w:t>Prognostizierte  Änderung des Nieder</w:t>
      </w:r>
      <w:r w:rsidR="00C8632B">
        <w:rPr>
          <w:b/>
        </w:rPr>
        <w:t>sch</w:t>
      </w:r>
      <w:r w:rsidR="00584FC5">
        <w:rPr>
          <w:b/>
        </w:rPr>
        <w:t>lags bis zum Ende des 21. Jahrhunderts in Chil</w:t>
      </w:r>
      <w:r w:rsidR="00C8632B">
        <w:rPr>
          <w:b/>
        </w:rPr>
        <w:t>e</w:t>
      </w:r>
    </w:p>
    <w:p w14:paraId="425550E9" w14:textId="3DB7B21C" w:rsidR="0001524F" w:rsidRDefault="00CB2E02" w:rsidP="0001524F">
      <w:pPr>
        <w:pStyle w:val="StandardWeb"/>
        <w:spacing w:before="0" w:beforeAutospacing="0" w:after="0" w:afterAutospacing="0"/>
      </w:pPr>
      <w:r>
        <w:rPr>
          <w:noProof/>
        </w:rPr>
        <w:drawing>
          <wp:inline distT="0" distB="0" distL="0" distR="0" wp14:anchorId="4B38BA22" wp14:editId="40E4BF35">
            <wp:extent cx="5270643" cy="3055321"/>
            <wp:effectExtent l="0" t="0" r="0" b="5715"/>
            <wp:docPr id="1999568174" name="Grafik 6" descr="Ein Bild, das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568174" name="Grafik 6" descr="Ein Bild, das Diagramm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6448" cy="3087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05D3B" w14:textId="77777777" w:rsidR="00DE1863" w:rsidRPr="00DE1863" w:rsidRDefault="00DE1863" w:rsidP="00DE1863">
      <w:pPr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 xml:space="preserve">Abb. erstellt auf Grundlage von </w:t>
      </w:r>
      <w:proofErr w:type="spellStart"/>
      <w:r w:rsidRPr="00DE1863">
        <w:rPr>
          <w:rFonts w:ascii="Calibri" w:hAnsi="Calibri" w:cs="Calibri"/>
          <w:bCs/>
          <w:sz w:val="20"/>
          <w:szCs w:val="20"/>
        </w:rPr>
        <w:t>Gironás</w:t>
      </w:r>
      <w:proofErr w:type="spellEnd"/>
      <w:r w:rsidRPr="00DE1863">
        <w:rPr>
          <w:rFonts w:ascii="Calibri" w:hAnsi="Calibri" w:cs="Calibri"/>
          <w:bCs/>
          <w:sz w:val="20"/>
          <w:szCs w:val="20"/>
        </w:rPr>
        <w:t xml:space="preserve">, J. &amp; Bonifacio, F. (Hrsg.) (2021). </w:t>
      </w:r>
      <w:proofErr w:type="spellStart"/>
      <w:r w:rsidRPr="00DE1863">
        <w:rPr>
          <w:rFonts w:ascii="Calibri" w:hAnsi="Calibri" w:cs="Calibri"/>
          <w:bCs/>
          <w:sz w:val="20"/>
          <w:szCs w:val="20"/>
        </w:rPr>
        <w:t>Water</w:t>
      </w:r>
      <w:proofErr w:type="spellEnd"/>
      <w:r w:rsidRPr="00DE1863">
        <w:rPr>
          <w:rFonts w:ascii="Calibri" w:hAnsi="Calibri" w:cs="Calibri"/>
          <w:bCs/>
          <w:sz w:val="20"/>
          <w:szCs w:val="20"/>
        </w:rPr>
        <w:t xml:space="preserve"> Resources </w:t>
      </w:r>
      <w:proofErr w:type="spellStart"/>
      <w:r w:rsidRPr="00DE1863">
        <w:rPr>
          <w:rFonts w:ascii="Calibri" w:hAnsi="Calibri" w:cs="Calibri"/>
          <w:bCs/>
          <w:sz w:val="20"/>
          <w:szCs w:val="20"/>
        </w:rPr>
        <w:t>of</w:t>
      </w:r>
      <w:proofErr w:type="spellEnd"/>
      <w:r w:rsidRPr="00DE1863">
        <w:rPr>
          <w:rFonts w:ascii="Calibri" w:hAnsi="Calibri" w:cs="Calibri"/>
          <w:bCs/>
          <w:sz w:val="20"/>
          <w:szCs w:val="20"/>
        </w:rPr>
        <w:t xml:space="preserve"> Chile. Springer.</w:t>
      </w:r>
    </w:p>
    <w:p w14:paraId="6C1D96EB" w14:textId="24B7E422" w:rsidR="00584FC5" w:rsidRPr="00584FC5" w:rsidRDefault="00584FC5" w:rsidP="00584FC5">
      <w:pPr>
        <w:pStyle w:val="StandardWeb"/>
      </w:pPr>
      <w:r>
        <w:rPr>
          <w:b/>
          <w:bCs/>
        </w:rPr>
        <w:t xml:space="preserve">Aufgabe: </w:t>
      </w:r>
      <w:r w:rsidR="009A3603" w:rsidRPr="009A3603">
        <w:t>Erklär</w:t>
      </w:r>
      <w:r w:rsidRPr="00584FC5">
        <w:t>en Sie</w:t>
      </w:r>
      <w:r w:rsidR="009A3603" w:rsidRPr="009A3603">
        <w:t xml:space="preserve"> die voraussichtliche Änderung des Niederschlags in den nächsten Jahrzehnten </w:t>
      </w:r>
      <w:r w:rsidRPr="00584FC5">
        <w:t xml:space="preserve">als Folge der globalen Klimaerwärmung </w:t>
      </w:r>
      <w:r w:rsidR="009A3603" w:rsidRPr="009A3603">
        <w:t>anhand der beiden Graphiken und diskutier</w:t>
      </w:r>
      <w:r w:rsidRPr="00584FC5">
        <w:t>en Sie</w:t>
      </w:r>
      <w:r w:rsidR="009A3603" w:rsidRPr="009A3603">
        <w:t xml:space="preserve"> welche Auswirkungen dies auf die Wasserknappheit in Chile haben könnte.</w:t>
      </w:r>
    </w:p>
    <w:p w14:paraId="1B033848" w14:textId="492B55C0" w:rsidR="00AA52AA" w:rsidRDefault="00AA52AA" w:rsidP="00AA52AA">
      <w:pPr>
        <w:spacing w:line="360" w:lineRule="auto"/>
        <w:rPr>
          <w:b/>
        </w:rPr>
        <w:sectPr w:rsidR="00AA52AA" w:rsidSect="00041C8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F77DF5">
        <w:rPr>
          <w:b/>
        </w:rPr>
        <w:t xml:space="preserve">M </w:t>
      </w:r>
      <w:r>
        <w:rPr>
          <w:b/>
        </w:rPr>
        <w:t>9  |</w:t>
      </w:r>
      <w:r w:rsidRPr="00F77DF5">
        <w:rPr>
          <w:b/>
        </w:rPr>
        <w:t xml:space="preserve"> </w:t>
      </w:r>
      <w:r>
        <w:rPr>
          <w:b/>
        </w:rPr>
        <w:t xml:space="preserve"> </w:t>
      </w:r>
      <w:r w:rsidR="009A3603" w:rsidRPr="009A3603">
        <w:rPr>
          <w:b/>
        </w:rPr>
        <w:t>Temperaturentwicklung von 1960-2015 in Santiago und Antofagasta in Chile</w:t>
      </w:r>
    </w:p>
    <w:p w14:paraId="4ACCB743" w14:textId="07026376" w:rsidR="009A3603" w:rsidRDefault="00CB2E02" w:rsidP="009A3603">
      <w:pPr>
        <w:pStyle w:val="StandardWeb"/>
        <w:spacing w:before="0" w:beforeAutospacing="0" w:after="0" w:afterAutospacing="0"/>
      </w:pPr>
      <w:r>
        <w:rPr>
          <w:noProof/>
        </w:rPr>
        <w:drawing>
          <wp:inline distT="0" distB="0" distL="0" distR="0" wp14:anchorId="01AE4FC2" wp14:editId="6E36ABA2">
            <wp:extent cx="5496674" cy="3905864"/>
            <wp:effectExtent l="0" t="0" r="2540" b="6350"/>
            <wp:docPr id="2008627338" name="Grafik 7" descr="Ein Bild, das Text, Diagramm, Kar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627338" name="Grafik 7" descr="Ein Bild, das Text, Diagramm, Karte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3280" cy="3931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134FF" w14:textId="37296338" w:rsidR="00DE1863" w:rsidRDefault="00DE1863" w:rsidP="00DE1863">
      <w:pPr>
        <w:rPr>
          <w:bCs/>
        </w:rPr>
      </w:pPr>
      <w:r w:rsidRPr="00DE1863">
        <w:rPr>
          <w:rFonts w:ascii="Calibri" w:hAnsi="Calibri" w:cs="Calibri"/>
          <w:bCs/>
          <w:sz w:val="20"/>
          <w:szCs w:val="20"/>
        </w:rPr>
        <w:t xml:space="preserve">Abb. erstellt auf Grundlage von Pino, P., Iglesias, V., </w:t>
      </w:r>
      <w:proofErr w:type="spellStart"/>
      <w:r w:rsidRPr="00DE1863">
        <w:rPr>
          <w:rFonts w:ascii="Calibri" w:hAnsi="Calibri" w:cs="Calibri"/>
          <w:bCs/>
          <w:sz w:val="20"/>
          <w:szCs w:val="20"/>
        </w:rPr>
        <w:t>Garreaud</w:t>
      </w:r>
      <w:proofErr w:type="spellEnd"/>
      <w:r w:rsidRPr="00DE1863">
        <w:rPr>
          <w:rFonts w:ascii="Calibri" w:hAnsi="Calibri" w:cs="Calibri"/>
          <w:bCs/>
          <w:sz w:val="20"/>
          <w:szCs w:val="20"/>
        </w:rPr>
        <w:t xml:space="preserve">, R. et al. </w:t>
      </w:r>
      <w:r w:rsidRPr="0043784C">
        <w:rPr>
          <w:rFonts w:ascii="Calibri" w:hAnsi="Calibri" w:cs="Calibri"/>
          <w:bCs/>
          <w:sz w:val="20"/>
          <w:szCs w:val="20"/>
          <w:lang w:val="en-US"/>
        </w:rPr>
        <w:t xml:space="preserve">(2015). Chile Confronts its Environmental Health Future After 25 Years of Accelerated Growth. </w:t>
      </w:r>
      <w:proofErr w:type="spellStart"/>
      <w:r w:rsidRPr="00DE1863">
        <w:rPr>
          <w:rFonts w:ascii="Calibri" w:hAnsi="Calibri" w:cs="Calibri"/>
          <w:bCs/>
          <w:sz w:val="20"/>
          <w:szCs w:val="20"/>
        </w:rPr>
        <w:t>Annals</w:t>
      </w:r>
      <w:proofErr w:type="spellEnd"/>
      <w:r w:rsidRPr="00DE1863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DE1863">
        <w:rPr>
          <w:rFonts w:ascii="Calibri" w:hAnsi="Calibri" w:cs="Calibri"/>
          <w:bCs/>
          <w:sz w:val="20"/>
          <w:szCs w:val="20"/>
        </w:rPr>
        <w:t>of</w:t>
      </w:r>
      <w:proofErr w:type="spellEnd"/>
      <w:r w:rsidRPr="00DE1863">
        <w:rPr>
          <w:rFonts w:ascii="Calibri" w:hAnsi="Calibri" w:cs="Calibri"/>
          <w:bCs/>
          <w:sz w:val="20"/>
          <w:szCs w:val="20"/>
        </w:rPr>
        <w:t xml:space="preserve"> Global Health, 81(3), 354–367</w:t>
      </w:r>
      <w:r>
        <w:rPr>
          <w:rFonts w:ascii="Calibri" w:hAnsi="Calibri" w:cs="Calibri"/>
          <w:bCs/>
          <w:sz w:val="20"/>
          <w:szCs w:val="20"/>
        </w:rPr>
        <w:t>.</w:t>
      </w:r>
    </w:p>
    <w:p w14:paraId="3E5A2766" w14:textId="77777777" w:rsidR="00DE1863" w:rsidRPr="00DE1863" w:rsidRDefault="00DE1863" w:rsidP="00DE1863">
      <w:pPr>
        <w:rPr>
          <w:rFonts w:ascii="Calibri" w:hAnsi="Calibri" w:cs="Calibri"/>
          <w:bCs/>
          <w:sz w:val="20"/>
          <w:szCs w:val="20"/>
        </w:rPr>
      </w:pPr>
    </w:p>
    <w:p w14:paraId="1C8B48AD" w14:textId="1C6AC8BC" w:rsidR="00CB2E02" w:rsidRPr="00DE1863" w:rsidRDefault="00584FC5" w:rsidP="00DE1863">
      <w:pPr>
        <w:pStyle w:val="StandardWeb"/>
        <w:spacing w:before="0" w:beforeAutospacing="0" w:after="0" w:afterAutospacing="0"/>
      </w:pPr>
      <w:r w:rsidRPr="00584FC5">
        <w:rPr>
          <w:b/>
          <w:bCs/>
        </w:rPr>
        <w:t>Aufgabe</w:t>
      </w:r>
      <w:r>
        <w:t xml:space="preserve">: </w:t>
      </w:r>
      <w:r w:rsidRPr="00584FC5">
        <w:t>Lokalisieren Sie</w:t>
      </w:r>
      <w:r w:rsidR="009A3603" w:rsidRPr="009A3603">
        <w:t xml:space="preserve"> Santiago und Antofagasta </w:t>
      </w:r>
      <w:r w:rsidRPr="00584FC5">
        <w:t xml:space="preserve">unter Zuhilfenahme einer geeigneten Atlaskarte. Vergleichen Sie </w:t>
      </w:r>
      <w:r w:rsidR="009A3603" w:rsidRPr="009A3603">
        <w:t>die Temperaturentwicklung seit 1965 in beiden Städten</w:t>
      </w:r>
      <w:r w:rsidRPr="00584FC5">
        <w:t xml:space="preserve"> und d</w:t>
      </w:r>
      <w:r w:rsidR="009A3603" w:rsidRPr="009A3603">
        <w:t>iskutier</w:t>
      </w:r>
      <w:r w:rsidRPr="00584FC5">
        <w:t>en Sie</w:t>
      </w:r>
      <w:r>
        <w:t xml:space="preserve"> die</w:t>
      </w:r>
      <w:r w:rsidR="009A3603" w:rsidRPr="009A3603">
        <w:t xml:space="preserve"> Auswirkungen auf die </w:t>
      </w:r>
      <w:r>
        <w:t>gesamte Wasserversorgung</w:t>
      </w:r>
      <w:r w:rsidR="009A3603" w:rsidRPr="009A3603">
        <w:t xml:space="preserve"> in Chile.</w:t>
      </w:r>
    </w:p>
    <w:p w14:paraId="326330A8" w14:textId="629317F0" w:rsidR="008856E9" w:rsidRPr="0043784C" w:rsidRDefault="008856E9" w:rsidP="00AE199B">
      <w:pPr>
        <w:spacing w:after="160" w:line="259" w:lineRule="auto"/>
        <w:rPr>
          <w:b/>
        </w:rPr>
      </w:pPr>
    </w:p>
    <w:sectPr w:rsidR="008856E9" w:rsidRPr="0043784C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D4BEC" w14:textId="77777777" w:rsidR="00F77C33" w:rsidRDefault="00F77C33" w:rsidP="00041C8A">
      <w:r>
        <w:separator/>
      </w:r>
    </w:p>
  </w:endnote>
  <w:endnote w:type="continuationSeparator" w:id="0">
    <w:p w14:paraId="1125831F" w14:textId="77777777" w:rsidR="00F77C33" w:rsidRDefault="00F77C33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66482" w14:textId="77777777" w:rsidR="00F77C33" w:rsidRDefault="00F77C33" w:rsidP="00041C8A">
      <w:r>
        <w:separator/>
      </w:r>
    </w:p>
  </w:footnote>
  <w:footnote w:type="continuationSeparator" w:id="0">
    <w:p w14:paraId="49E717AF" w14:textId="77777777" w:rsidR="00F77C33" w:rsidRDefault="00F77C33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32D53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3F4CEB"/>
    <w:rsid w:val="00415B8A"/>
    <w:rsid w:val="0043784C"/>
    <w:rsid w:val="0046273E"/>
    <w:rsid w:val="004679C5"/>
    <w:rsid w:val="004824F7"/>
    <w:rsid w:val="004C486F"/>
    <w:rsid w:val="004D610C"/>
    <w:rsid w:val="00553AA7"/>
    <w:rsid w:val="0056112F"/>
    <w:rsid w:val="005748D1"/>
    <w:rsid w:val="00584FC5"/>
    <w:rsid w:val="005948E5"/>
    <w:rsid w:val="00605291"/>
    <w:rsid w:val="00610E84"/>
    <w:rsid w:val="00636122"/>
    <w:rsid w:val="00654FF4"/>
    <w:rsid w:val="00664193"/>
    <w:rsid w:val="006825B7"/>
    <w:rsid w:val="00685E80"/>
    <w:rsid w:val="00712018"/>
    <w:rsid w:val="00777AE2"/>
    <w:rsid w:val="00797A83"/>
    <w:rsid w:val="007B587C"/>
    <w:rsid w:val="007E46CB"/>
    <w:rsid w:val="00801285"/>
    <w:rsid w:val="00813958"/>
    <w:rsid w:val="0085091E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A52AA"/>
    <w:rsid w:val="00AC4EDB"/>
    <w:rsid w:val="00AC7F43"/>
    <w:rsid w:val="00AE199B"/>
    <w:rsid w:val="00AF71F9"/>
    <w:rsid w:val="00B045E0"/>
    <w:rsid w:val="00B20D50"/>
    <w:rsid w:val="00B41BFA"/>
    <w:rsid w:val="00BB7F07"/>
    <w:rsid w:val="00BE39DA"/>
    <w:rsid w:val="00C03DF0"/>
    <w:rsid w:val="00C8632B"/>
    <w:rsid w:val="00C93CC8"/>
    <w:rsid w:val="00C964E8"/>
    <w:rsid w:val="00CB2E02"/>
    <w:rsid w:val="00CE135A"/>
    <w:rsid w:val="00D03903"/>
    <w:rsid w:val="00D12BCD"/>
    <w:rsid w:val="00D26C5F"/>
    <w:rsid w:val="00D35508"/>
    <w:rsid w:val="00DA39BE"/>
    <w:rsid w:val="00DE1863"/>
    <w:rsid w:val="00E351AC"/>
    <w:rsid w:val="00EA224A"/>
    <w:rsid w:val="00F321CB"/>
    <w:rsid w:val="00F77C33"/>
    <w:rsid w:val="00F77DF5"/>
    <w:rsid w:val="00FA0F67"/>
    <w:rsid w:val="00FA2097"/>
    <w:rsid w:val="00FA6F6F"/>
    <w:rsid w:val="00FD1332"/>
    <w:rsid w:val="00FE3BD5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1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  <w:style w:type="character" w:customStyle="1" w:styleId="serialtitle">
    <w:name w:val="serial_title"/>
    <w:basedOn w:val="Absatz-Standardschriftart"/>
    <w:rsid w:val="005948E5"/>
  </w:style>
  <w:style w:type="character" w:customStyle="1" w:styleId="volumeissue">
    <w:name w:val="volume_issue"/>
    <w:basedOn w:val="Absatz-Standardschriftart"/>
    <w:rsid w:val="005948E5"/>
  </w:style>
  <w:style w:type="character" w:customStyle="1" w:styleId="pagerange">
    <w:name w:val="page_range"/>
    <w:basedOn w:val="Absatz-Standardschriftart"/>
    <w:rsid w:val="005948E5"/>
  </w:style>
  <w:style w:type="character" w:customStyle="1" w:styleId="value">
    <w:name w:val="value"/>
    <w:basedOn w:val="Absatz-Standardschriftart"/>
    <w:rsid w:val="00DE1863"/>
  </w:style>
  <w:style w:type="character" w:customStyle="1" w:styleId="by">
    <w:name w:val="by"/>
    <w:basedOn w:val="Absatz-Standardschriftart"/>
    <w:rsid w:val="00DE1863"/>
  </w:style>
  <w:style w:type="character" w:customStyle="1" w:styleId="jnl-i002gq">
    <w:name w:val="jnl-i002gq"/>
    <w:basedOn w:val="Absatz-Standardschriftart"/>
    <w:rsid w:val="00DE1863"/>
  </w:style>
  <w:style w:type="character" w:customStyle="1" w:styleId="jss301">
    <w:name w:val="jss301"/>
    <w:basedOn w:val="Absatz-Standardschriftart"/>
    <w:rsid w:val="00DE1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880</Characters>
  <Application>Microsoft Office Word</Application>
  <DocSecurity>0</DocSecurity>
  <Lines>25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2024-01-21T16:15:00Z</dcterms:created>
  <dcterms:modified xsi:type="dcterms:W3CDTF">2024-01-21T16:18:00Z</dcterms:modified>
</cp:coreProperties>
</file>